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B24A" w14:textId="77777777" w:rsidR="00F445CE" w:rsidRPr="00A30524" w:rsidRDefault="00433234" w:rsidP="00433234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88259609"/>
      <w:r w:rsidRPr="00A305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«УТВЕРЖДЕНО»</w:t>
      </w:r>
    </w:p>
    <w:p w14:paraId="75E78B49" w14:textId="77777777" w:rsidR="00F445CE" w:rsidRPr="00A30524" w:rsidRDefault="00F445CE" w:rsidP="00F445CE">
      <w:pPr>
        <w:tabs>
          <w:tab w:val="left" w:pos="2835"/>
          <w:tab w:val="left" w:pos="4962"/>
          <w:tab w:val="left" w:pos="524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Общего собрания членов саморегулируемой</w:t>
      </w:r>
    </w:p>
    <w:p w14:paraId="4ED75785" w14:textId="77777777" w:rsidR="00F445CE" w:rsidRPr="00A30524" w:rsidRDefault="00A50100" w:rsidP="00F445CE">
      <w:pPr>
        <w:tabs>
          <w:tab w:val="left" w:pos="2835"/>
          <w:tab w:val="left" w:pos="4962"/>
          <w:tab w:val="left" w:pos="524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рганизации «Союз </w:t>
      </w:r>
      <w:r w:rsidR="0008697F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дорожно-транспортных строителей</w:t>
      </w:r>
    </w:p>
    <w:p w14:paraId="364567A7" w14:textId="77777777" w:rsidR="00F445CE" w:rsidRPr="00A30524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«СОЮЗДОРСТРОЙ»</w:t>
      </w:r>
    </w:p>
    <w:p w14:paraId="1FA63F72" w14:textId="77777777" w:rsidR="00F445CE" w:rsidRPr="00A30524" w:rsidRDefault="00F67FBC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 3 от «28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» июня 2017 г.</w:t>
      </w:r>
    </w:p>
    <w:p w14:paraId="47DCC0B8" w14:textId="77777777" w:rsidR="00F445CE" w:rsidRPr="00A30524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С и</w:t>
      </w:r>
      <w:r w:rsidR="00102BA2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зменениями, утверждё</w:t>
      </w:r>
      <w:r w:rsidR="00F67FBC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нными Общим</w:t>
      </w:r>
      <w:r w:rsidR="0008697F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собранием</w:t>
      </w:r>
    </w:p>
    <w:p w14:paraId="7ADA378B" w14:textId="77777777" w:rsidR="00F445CE" w:rsidRPr="00A30524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членов саморегулируемой организации</w:t>
      </w:r>
    </w:p>
    <w:p w14:paraId="2091D47F" w14:textId="77777777" w:rsidR="00F445CE" w:rsidRPr="00A30524" w:rsidRDefault="007215F0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«Союз дорожно-транспортных с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троителей</w:t>
      </w:r>
    </w:p>
    <w:p w14:paraId="1591CF80" w14:textId="77777777" w:rsidR="00F445CE" w:rsidRPr="00A30524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«СОЮЗДОРСТРОЙ»</w:t>
      </w:r>
    </w:p>
    <w:p w14:paraId="15D2204B" w14:textId="77777777" w:rsidR="00F445CE" w:rsidRPr="00A30524" w:rsidRDefault="002C5331" w:rsidP="00A30524">
      <w:pPr>
        <w:tabs>
          <w:tab w:val="left" w:pos="2835"/>
        </w:tabs>
        <w:spacing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 1 от «20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» февраля 2018 г.</w:t>
      </w:r>
    </w:p>
    <w:p w14:paraId="487E6F53" w14:textId="77777777" w:rsidR="007215F0" w:rsidRPr="00A30524" w:rsidRDefault="007215F0" w:rsidP="00A30524">
      <w:pPr>
        <w:tabs>
          <w:tab w:val="left" w:pos="2835"/>
        </w:tabs>
        <w:spacing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 </w:t>
      </w:r>
      <w:r w:rsidR="00C12B6D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</w:t>
      </w:r>
      <w:r w:rsidR="00F67FBC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10»</w:t>
      </w:r>
      <w:r w:rsidR="00C12B6D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2018 г.</w:t>
      </w:r>
    </w:p>
    <w:p w14:paraId="0A118AAD" w14:textId="77777777" w:rsidR="001E3643" w:rsidRPr="00A30524" w:rsidRDefault="00F45376" w:rsidP="00A30524">
      <w:pPr>
        <w:tabs>
          <w:tab w:val="left" w:pos="2835"/>
        </w:tabs>
        <w:spacing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</w:t>
      </w:r>
      <w:r w:rsidR="00197D2F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63544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«19» февраля </w:t>
      </w:r>
      <w:r w:rsidR="001E3643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443E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3643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26FE4942" w14:textId="4A342CF9" w:rsidR="0008697F" w:rsidRPr="00A30524" w:rsidRDefault="0008697F" w:rsidP="00A30524">
      <w:pPr>
        <w:tabs>
          <w:tab w:val="left" w:pos="2835"/>
        </w:tabs>
        <w:spacing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</w:t>
      </w:r>
      <w:r w:rsidR="006F068F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11CC2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6» февраля 2023 г.</w:t>
      </w:r>
    </w:p>
    <w:p w14:paraId="28B9E1B9" w14:textId="68FEA6EF" w:rsidR="000A636D" w:rsidRPr="00A30524" w:rsidRDefault="000A636D" w:rsidP="00A30524">
      <w:pPr>
        <w:tabs>
          <w:tab w:val="left" w:pos="2835"/>
        </w:tabs>
        <w:spacing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 </w:t>
      </w:r>
      <w:r w:rsidR="003458CD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</w:t>
      </w:r>
      <w:r w:rsidR="003458CD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458CD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3458CD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4EAE2D1D" w14:textId="77777777" w:rsidR="000A636D" w:rsidRPr="00A30524" w:rsidRDefault="000A636D" w:rsidP="00A2136A">
      <w:pPr>
        <w:tabs>
          <w:tab w:val="left" w:pos="2835"/>
        </w:tabs>
        <w:spacing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0F345C" w14:textId="2085A091" w:rsidR="00F445CE" w:rsidRPr="00A30524" w:rsidRDefault="00F445CE" w:rsidP="00A2136A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F588337" w14:textId="77777777" w:rsidR="00F445CE" w:rsidRPr="00A30524" w:rsidRDefault="00F445CE" w:rsidP="00A213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1AEADFE" w14:textId="77777777" w:rsidR="002D030A" w:rsidRPr="00A30524" w:rsidRDefault="002D030A" w:rsidP="00F445C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55E163" w14:textId="77777777" w:rsidR="00F445CE" w:rsidRPr="00A30524" w:rsidRDefault="00F445CE" w:rsidP="00A2136A">
      <w:pPr>
        <w:spacing w:line="240" w:lineRule="auto"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3052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ПОЛОЖЕНИЕ</w:t>
      </w:r>
    </w:p>
    <w:p w14:paraId="4AB44CF6" w14:textId="77777777" w:rsidR="002D030A" w:rsidRPr="00A30524" w:rsidRDefault="00F445CE" w:rsidP="00A2136A">
      <w:pPr>
        <w:spacing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3052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«О членстве в саморегулируемой организации, в том числе о </w:t>
      </w:r>
      <w:r w:rsidR="00BA3EE3" w:rsidRPr="00A3052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размере, порядке расчё</w:t>
      </w:r>
      <w:r w:rsidRPr="00A3052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та, а также порядке уплаты вступительного и регулярного членских взносов»</w:t>
      </w:r>
    </w:p>
    <w:p w14:paraId="1CCD2574" w14:textId="6375E004" w:rsidR="00F445CE" w:rsidRPr="00A30524" w:rsidRDefault="00F445CE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1FE547" w14:textId="2EAB96E2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C81786" w14:textId="223B24BB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FCE47D" w14:textId="6DD65EFB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06BFA3" w14:textId="21F2C52E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833DF0" w14:textId="3AEC2449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38E75A" w14:textId="72103192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4AB1FC" w14:textId="369B0BCE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20B008" w14:textId="020E06B7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244BDB" w14:textId="5E7F054C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B2560" w14:textId="66E610FD" w:rsidR="00A2136A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6F31" w14:textId="77777777" w:rsidR="00A30524" w:rsidRPr="00A30524" w:rsidRDefault="00A30524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955EB6" w14:textId="295F39E5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3CCE7F" w14:textId="48CAC2D7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190BE" w14:textId="423A8C4F" w:rsidR="00A2136A" w:rsidRPr="00A30524" w:rsidRDefault="00A2136A" w:rsidP="00F44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2590E2" w14:textId="031B5C6B" w:rsidR="00A2136A" w:rsidRPr="00A30524" w:rsidRDefault="00A2136A" w:rsidP="00F445C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 Москва</w:t>
      </w:r>
    </w:p>
    <w:p w14:paraId="27FBC4E3" w14:textId="77777777" w:rsidR="00A2136A" w:rsidRPr="00A30524" w:rsidRDefault="000A636D" w:rsidP="00F445C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23311F"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445CE"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</w:p>
    <w:p w14:paraId="05229010" w14:textId="4B34144E" w:rsidR="00F445CE" w:rsidRPr="00A30524" w:rsidRDefault="00F445CE" w:rsidP="00F445CE">
      <w:pPr>
        <w:jc w:val="center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9FD5CC7" w14:textId="77777777" w:rsidR="00F445CE" w:rsidRPr="00A30524" w:rsidRDefault="00F445CE" w:rsidP="0063518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14:paraId="27DD0327" w14:textId="77777777" w:rsidR="00F445CE" w:rsidRPr="00A30524" w:rsidRDefault="00F445CE" w:rsidP="00F445C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CEC63C" w14:textId="6405D66F" w:rsidR="00F445CE" w:rsidRPr="00A30524" w:rsidRDefault="00174276" w:rsidP="00F445CE">
      <w:pPr>
        <w:pStyle w:val="11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РАЗДЕЛ 1. Порядок вступления</w:t>
      </w:r>
      <w:r w:rsidR="00F445CE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 члены саморегулируемой организации……………………………………………………………….…</w:t>
      </w:r>
      <w:r w:rsidR="005C5C14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…</w:t>
      </w:r>
      <w:r w:rsidR="000C02C0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</w:p>
    <w:p w14:paraId="6B97C82E" w14:textId="5E4DD470" w:rsidR="00F445CE" w:rsidRPr="00A30524" w:rsidRDefault="00F445CE" w:rsidP="00F445CE">
      <w:pPr>
        <w:pStyle w:val="11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РАЗДЕЛ 2. Требования к членам саморегулируемой организации…</w:t>
      </w:r>
      <w:r w:rsidR="0074207A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…</w:t>
      </w:r>
      <w:r w:rsidR="005C5C14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….8</w:t>
      </w:r>
    </w:p>
    <w:p w14:paraId="38E78B7E" w14:textId="64AA354D" w:rsidR="00F445CE" w:rsidRPr="00A30524" w:rsidRDefault="00F445CE" w:rsidP="00F445CE">
      <w:pPr>
        <w:pStyle w:val="21"/>
        <w:ind w:right="-568"/>
        <w:rPr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  <w:szCs w:val="28"/>
        </w:rPr>
        <w:t>1.</w:t>
      </w:r>
      <w:r w:rsidRPr="00A30524">
        <w:rPr>
          <w:rFonts w:eastAsiaTheme="minorEastAsia"/>
          <w:color w:val="000000" w:themeColor="text1"/>
          <w:sz w:val="28"/>
          <w:szCs w:val="28"/>
          <w:lang w:eastAsia="ru-RU"/>
        </w:rPr>
        <w:tab/>
      </w:r>
      <w:r w:rsidRPr="00A30524">
        <w:rPr>
          <w:color w:val="000000" w:themeColor="text1"/>
          <w:sz w:val="28"/>
          <w:szCs w:val="28"/>
        </w:rPr>
        <w:t>Общие положения……………………………………………………</w:t>
      </w:r>
      <w:r w:rsidR="0074207A" w:rsidRPr="00A30524">
        <w:rPr>
          <w:color w:val="000000" w:themeColor="text1"/>
          <w:sz w:val="28"/>
          <w:szCs w:val="28"/>
        </w:rPr>
        <w:t>……</w:t>
      </w:r>
      <w:r w:rsidRPr="00A30524">
        <w:rPr>
          <w:color w:val="000000" w:themeColor="text1"/>
          <w:sz w:val="28"/>
          <w:szCs w:val="28"/>
        </w:rPr>
        <w:t xml:space="preserve"> </w:t>
      </w:r>
      <w:r w:rsidR="005C5C14" w:rsidRPr="00A30524">
        <w:rPr>
          <w:color w:val="000000" w:themeColor="text1"/>
          <w:sz w:val="28"/>
          <w:szCs w:val="28"/>
        </w:rPr>
        <w:t>8</w:t>
      </w:r>
    </w:p>
    <w:p w14:paraId="25DF2124" w14:textId="288F1588" w:rsidR="00F445CE" w:rsidRPr="00A30524" w:rsidRDefault="00F445CE" w:rsidP="002856C8">
      <w:pPr>
        <w:pStyle w:val="21"/>
        <w:tabs>
          <w:tab w:val="clear" w:pos="660"/>
          <w:tab w:val="clear" w:pos="9968"/>
          <w:tab w:val="left" w:pos="709"/>
          <w:tab w:val="right" w:leader="dot" w:pos="9923"/>
        </w:tabs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30524">
        <w:rPr>
          <w:color w:val="000000" w:themeColor="text1"/>
          <w:sz w:val="28"/>
          <w:szCs w:val="28"/>
        </w:rPr>
        <w:t>2.</w:t>
      </w:r>
      <w:r w:rsidRPr="00A30524">
        <w:rPr>
          <w:rFonts w:eastAsiaTheme="minorEastAsia"/>
          <w:color w:val="000000" w:themeColor="text1"/>
          <w:sz w:val="28"/>
          <w:szCs w:val="28"/>
          <w:lang w:eastAsia="ru-RU"/>
        </w:rPr>
        <w:tab/>
      </w:r>
      <w:r w:rsidR="002856C8" w:rsidRPr="00A30524">
        <w:rPr>
          <w:color w:val="000000" w:themeColor="text1"/>
          <w:sz w:val="28"/>
          <w:szCs w:val="28"/>
        </w:rPr>
        <w:t xml:space="preserve">Требования к членам саморегулируемой организации, </w:t>
      </w:r>
      <w:r w:rsidR="000C5F2E" w:rsidRPr="00A30524">
        <w:rPr>
          <w:color w:val="000000" w:themeColor="text1"/>
          <w:sz w:val="28"/>
          <w:szCs w:val="28"/>
        </w:rPr>
        <w:t>осуществляющих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 капитального строительства………………..</w:t>
      </w:r>
      <w:r w:rsidR="001C0A0D" w:rsidRPr="00A30524">
        <w:rPr>
          <w:color w:val="000000" w:themeColor="text1"/>
          <w:sz w:val="28"/>
          <w:szCs w:val="28"/>
        </w:rPr>
        <w:t>……………………………………</w:t>
      </w:r>
      <w:r w:rsidR="002856C8" w:rsidRPr="00A30524">
        <w:rPr>
          <w:color w:val="000000" w:themeColor="text1"/>
          <w:sz w:val="28"/>
          <w:szCs w:val="28"/>
        </w:rPr>
        <w:t>….</w:t>
      </w:r>
      <w:r w:rsidRPr="00A30524">
        <w:rPr>
          <w:color w:val="000000" w:themeColor="text1"/>
          <w:sz w:val="28"/>
          <w:szCs w:val="28"/>
        </w:rPr>
        <w:t>……</w:t>
      </w:r>
      <w:r w:rsidR="005C5C14" w:rsidRPr="00A30524">
        <w:rPr>
          <w:color w:val="000000" w:themeColor="text1"/>
          <w:sz w:val="28"/>
          <w:szCs w:val="28"/>
        </w:rPr>
        <w:t>…</w:t>
      </w:r>
      <w:r w:rsidR="0074207A" w:rsidRPr="00A30524">
        <w:rPr>
          <w:color w:val="000000" w:themeColor="text1"/>
          <w:sz w:val="28"/>
          <w:szCs w:val="28"/>
        </w:rPr>
        <w:t>….</w:t>
      </w:r>
      <w:r w:rsidR="005C5C14" w:rsidRPr="00A30524">
        <w:rPr>
          <w:color w:val="000000" w:themeColor="text1"/>
          <w:sz w:val="28"/>
          <w:szCs w:val="28"/>
        </w:rPr>
        <w:t>8</w:t>
      </w:r>
    </w:p>
    <w:p w14:paraId="7C0716AD" w14:textId="0922F101" w:rsidR="00F445CE" w:rsidRPr="00A30524" w:rsidRDefault="001C0A0D" w:rsidP="001C0A0D">
      <w:pPr>
        <w:pStyle w:val="21"/>
        <w:rPr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  <w:szCs w:val="28"/>
        </w:rPr>
        <w:t>3.</w:t>
      </w:r>
      <w:r w:rsidR="000C5F2E" w:rsidRPr="00A30524">
        <w:rPr>
          <w:color w:val="000000" w:themeColor="text1"/>
          <w:sz w:val="28"/>
          <w:szCs w:val="28"/>
        </w:rPr>
        <w:tab/>
      </w:r>
      <w:r w:rsidRPr="00A30524">
        <w:rPr>
          <w:color w:val="000000" w:themeColor="text1"/>
          <w:sz w:val="28"/>
          <w:szCs w:val="28"/>
        </w:rPr>
        <w:t xml:space="preserve">Требования к членам саморегулируемой организации, </w:t>
      </w:r>
      <w:r w:rsidR="000C5F2E" w:rsidRPr="00A30524">
        <w:rPr>
          <w:color w:val="000000" w:themeColor="text1"/>
          <w:sz w:val="28"/>
          <w:szCs w:val="28"/>
        </w:rPr>
        <w:t>осуществляющим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</w:r>
      <w:r w:rsidR="007C1D3F" w:rsidRPr="00A30524">
        <w:rPr>
          <w:color w:val="000000" w:themeColor="text1"/>
          <w:sz w:val="28"/>
          <w:szCs w:val="28"/>
        </w:rPr>
        <w:t>.......</w:t>
      </w:r>
      <w:r w:rsidRPr="00A30524">
        <w:rPr>
          <w:color w:val="000000" w:themeColor="text1"/>
          <w:sz w:val="28"/>
          <w:szCs w:val="28"/>
        </w:rPr>
        <w:t>……</w:t>
      </w:r>
      <w:r w:rsidR="00F445CE" w:rsidRPr="00A30524">
        <w:rPr>
          <w:color w:val="000000" w:themeColor="text1"/>
          <w:sz w:val="28"/>
          <w:szCs w:val="28"/>
        </w:rPr>
        <w:t>...</w:t>
      </w:r>
      <w:r w:rsidR="005C5C14" w:rsidRPr="00A30524">
        <w:rPr>
          <w:color w:val="000000" w:themeColor="text1"/>
          <w:sz w:val="28"/>
          <w:szCs w:val="28"/>
        </w:rPr>
        <w:t>.</w:t>
      </w:r>
      <w:r w:rsidR="0074207A" w:rsidRPr="00A30524">
        <w:rPr>
          <w:color w:val="000000" w:themeColor="text1"/>
          <w:sz w:val="28"/>
          <w:szCs w:val="28"/>
        </w:rPr>
        <w:t>...</w:t>
      </w:r>
      <w:r w:rsidR="005C5C14" w:rsidRPr="00A30524">
        <w:rPr>
          <w:color w:val="000000" w:themeColor="text1"/>
          <w:sz w:val="28"/>
          <w:szCs w:val="28"/>
        </w:rPr>
        <w:t>...9</w:t>
      </w:r>
    </w:p>
    <w:p w14:paraId="68AD2A49" w14:textId="7ABBB9FF" w:rsidR="00F445CE" w:rsidRPr="00A30524" w:rsidRDefault="00F445CE" w:rsidP="000C5F2E">
      <w:pPr>
        <w:pStyle w:val="21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30524">
        <w:rPr>
          <w:color w:val="000000" w:themeColor="text1"/>
          <w:sz w:val="28"/>
          <w:szCs w:val="28"/>
        </w:rPr>
        <w:t xml:space="preserve">4. </w:t>
      </w:r>
      <w:r w:rsidR="000C5F2E" w:rsidRPr="00A30524">
        <w:rPr>
          <w:color w:val="000000" w:themeColor="text1"/>
          <w:sz w:val="28"/>
          <w:szCs w:val="28"/>
        </w:rPr>
        <w:tab/>
        <w:t xml:space="preserve">Требования к членам саморегулируемой организации, </w:t>
      </w:r>
      <w:r w:rsidR="00D63938" w:rsidRPr="00A30524">
        <w:rPr>
          <w:color w:val="000000" w:themeColor="text1"/>
          <w:sz w:val="28"/>
          <w:szCs w:val="28"/>
        </w:rPr>
        <w:t>осуществляющим строительство, реконструкцию, капитальный ремонт, снос особо опасных и технически сложных объектов, являющихся</w:t>
      </w:r>
      <w:r w:rsidR="000323FF" w:rsidRPr="00A30524">
        <w:rPr>
          <w:color w:val="000000" w:themeColor="text1"/>
          <w:sz w:val="28"/>
          <w:szCs w:val="28"/>
        </w:rPr>
        <w:t xml:space="preserve"> </w:t>
      </w:r>
      <w:r w:rsidR="00D63938" w:rsidRPr="00A30524">
        <w:rPr>
          <w:color w:val="000000" w:themeColor="text1"/>
          <w:sz w:val="28"/>
          <w:szCs w:val="28"/>
        </w:rPr>
        <w:t>объектами использования атомной энергии в соответствии</w:t>
      </w:r>
      <w:r w:rsidR="000323FF" w:rsidRPr="00A30524">
        <w:rPr>
          <w:color w:val="000000" w:themeColor="text1"/>
          <w:sz w:val="28"/>
          <w:szCs w:val="28"/>
        </w:rPr>
        <w:t xml:space="preserve"> </w:t>
      </w:r>
      <w:r w:rsidR="00D63938" w:rsidRPr="00A30524">
        <w:rPr>
          <w:color w:val="000000" w:themeColor="text1"/>
          <w:sz w:val="28"/>
          <w:szCs w:val="28"/>
        </w:rPr>
        <w:t>с законодательством Российской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Российской Федерации</w:t>
      </w:r>
      <w:r w:rsidR="007C1D3F" w:rsidRPr="00A30524">
        <w:rPr>
          <w:color w:val="000000" w:themeColor="text1"/>
          <w:sz w:val="28"/>
          <w:szCs w:val="28"/>
        </w:rPr>
        <w:t>……………………</w:t>
      </w:r>
      <w:r w:rsidR="00D63938" w:rsidRPr="00A30524">
        <w:rPr>
          <w:color w:val="000000" w:themeColor="text1"/>
          <w:sz w:val="28"/>
          <w:szCs w:val="28"/>
        </w:rPr>
        <w:t>..</w:t>
      </w:r>
      <w:r w:rsidR="007C1D3F" w:rsidRPr="00A30524">
        <w:rPr>
          <w:color w:val="000000" w:themeColor="text1"/>
          <w:sz w:val="28"/>
          <w:szCs w:val="28"/>
        </w:rPr>
        <w:t>………………</w:t>
      </w:r>
      <w:r w:rsidR="000C5F2E" w:rsidRPr="00A30524">
        <w:rPr>
          <w:color w:val="000000" w:themeColor="text1"/>
          <w:sz w:val="28"/>
          <w:szCs w:val="28"/>
        </w:rPr>
        <w:t>……</w:t>
      </w:r>
      <w:r w:rsidR="0074207A" w:rsidRPr="00A30524">
        <w:rPr>
          <w:color w:val="000000" w:themeColor="text1"/>
          <w:sz w:val="28"/>
          <w:szCs w:val="28"/>
        </w:rPr>
        <w:t>….</w:t>
      </w:r>
      <w:r w:rsidR="005C5C14" w:rsidRPr="00A30524">
        <w:rPr>
          <w:color w:val="000000" w:themeColor="text1"/>
          <w:sz w:val="28"/>
          <w:szCs w:val="28"/>
        </w:rPr>
        <w:t>13</w:t>
      </w:r>
    </w:p>
    <w:p w14:paraId="598D6D44" w14:textId="5128B895" w:rsidR="00F445CE" w:rsidRPr="00A30524" w:rsidRDefault="00F445CE" w:rsidP="00F445CE">
      <w:pPr>
        <w:pStyle w:val="11"/>
        <w:tabs>
          <w:tab w:val="right" w:leader="dot" w:pos="9968"/>
        </w:tabs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РАЗДЕЛ 3. Размеры, порядок расчета</w:t>
      </w:r>
      <w:r w:rsidR="000323FF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 уплаты вступительного и регулярного членских взносов……………………</w:t>
      </w:r>
      <w:r w:rsidR="005C5C14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…</w:t>
      </w:r>
      <w:r w:rsidR="0074207A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…………………………</w:t>
      </w:r>
      <w:r w:rsidR="005C5C14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14</w:t>
      </w:r>
    </w:p>
    <w:p w14:paraId="21A59CCD" w14:textId="223E1A80" w:rsidR="00F445CE" w:rsidRPr="00A30524" w:rsidRDefault="0074207A" w:rsidP="00F445CE">
      <w:pPr>
        <w:pStyle w:val="31"/>
        <w:rPr>
          <w:rFonts w:eastAsiaTheme="minorEastAsia"/>
          <w:strike w:val="0"/>
          <w:color w:val="000000" w:themeColor="text1"/>
          <w:sz w:val="28"/>
          <w:szCs w:val="28"/>
          <w:lang w:eastAsia="ru-RU"/>
        </w:rPr>
      </w:pPr>
      <w:r w:rsidRPr="00A30524">
        <w:rPr>
          <w:strike w:val="0"/>
          <w:color w:val="000000" w:themeColor="text1"/>
          <w:sz w:val="28"/>
          <w:szCs w:val="28"/>
        </w:rPr>
        <w:tab/>
      </w:r>
      <w:r w:rsidR="00F445CE" w:rsidRPr="00A30524">
        <w:rPr>
          <w:strike w:val="0"/>
          <w:color w:val="000000" w:themeColor="text1"/>
          <w:sz w:val="28"/>
          <w:szCs w:val="28"/>
        </w:rPr>
        <w:t>Приложение 1. Формула расч</w:t>
      </w:r>
      <w:r w:rsidR="00174276" w:rsidRPr="00A30524">
        <w:rPr>
          <w:strike w:val="0"/>
          <w:color w:val="000000" w:themeColor="text1"/>
          <w:sz w:val="28"/>
          <w:szCs w:val="28"/>
        </w:rPr>
        <w:t>ё</w:t>
      </w:r>
      <w:r w:rsidR="00F445CE" w:rsidRPr="00A30524">
        <w:rPr>
          <w:strike w:val="0"/>
          <w:color w:val="000000" w:themeColor="text1"/>
          <w:sz w:val="28"/>
          <w:szCs w:val="28"/>
        </w:rPr>
        <w:t>та и размер членских взносов…………..</w:t>
      </w:r>
      <w:r w:rsidR="005C5C14" w:rsidRPr="00A30524">
        <w:rPr>
          <w:b/>
          <w:i w:val="0"/>
          <w:strike w:val="0"/>
          <w:color w:val="000000" w:themeColor="text1"/>
          <w:sz w:val="28"/>
          <w:szCs w:val="28"/>
        </w:rPr>
        <w:t>16</w:t>
      </w:r>
    </w:p>
    <w:p w14:paraId="697D28CE" w14:textId="33D67C83" w:rsidR="00F445CE" w:rsidRPr="00A30524" w:rsidRDefault="000323FF" w:rsidP="00F445CE">
      <w:pPr>
        <w:pStyle w:val="31"/>
        <w:ind w:left="0"/>
        <w:rPr>
          <w:rFonts w:eastAsiaTheme="minorEastAsia"/>
          <w:strike w:val="0"/>
          <w:color w:val="000000" w:themeColor="text1"/>
          <w:sz w:val="28"/>
          <w:szCs w:val="28"/>
          <w:lang w:eastAsia="ru-RU"/>
        </w:rPr>
      </w:pPr>
      <w:r w:rsidRPr="00A30524">
        <w:rPr>
          <w:strike w:val="0"/>
          <w:color w:val="000000" w:themeColor="text1"/>
          <w:sz w:val="28"/>
          <w:szCs w:val="28"/>
        </w:rPr>
        <w:t xml:space="preserve"> </w:t>
      </w:r>
      <w:r w:rsidR="0074207A" w:rsidRPr="00A30524">
        <w:rPr>
          <w:strike w:val="0"/>
          <w:color w:val="000000" w:themeColor="text1"/>
          <w:sz w:val="28"/>
          <w:szCs w:val="28"/>
        </w:rPr>
        <w:tab/>
      </w:r>
      <w:r w:rsidR="00F445CE" w:rsidRPr="00A30524">
        <w:rPr>
          <w:strike w:val="0"/>
          <w:color w:val="000000" w:themeColor="text1"/>
          <w:sz w:val="28"/>
          <w:szCs w:val="28"/>
        </w:rPr>
        <w:t>Приложение 2. График уплаты членских взносов …………………………</w:t>
      </w:r>
      <w:r w:rsidR="005C5C14" w:rsidRPr="00A30524">
        <w:rPr>
          <w:b/>
          <w:i w:val="0"/>
          <w:strike w:val="0"/>
          <w:color w:val="000000" w:themeColor="text1"/>
          <w:sz w:val="28"/>
          <w:szCs w:val="28"/>
        </w:rPr>
        <w:t>17</w:t>
      </w:r>
    </w:p>
    <w:p w14:paraId="019359DB" w14:textId="4B68C02A" w:rsidR="00F445CE" w:rsidRPr="00A30524" w:rsidRDefault="00F445CE" w:rsidP="00F445CE">
      <w:pPr>
        <w:pStyle w:val="11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РАЗДЕЛ 4. Основание и порядок прекращения членства…………</w:t>
      </w:r>
      <w:r w:rsidR="005C5C14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….</w:t>
      </w:r>
      <w:r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..</w:t>
      </w:r>
      <w:r w:rsidR="005C5C14" w:rsidRPr="00A305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18</w:t>
      </w:r>
    </w:p>
    <w:p w14:paraId="0CEAD312" w14:textId="72D4E682" w:rsidR="00F445CE" w:rsidRPr="00A30524" w:rsidRDefault="00F445CE" w:rsidP="0063518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  <w:bookmarkStart w:id="1" w:name="_Ref472944226"/>
      <w:bookmarkStart w:id="2" w:name="_Ref472944227"/>
      <w:bookmarkStart w:id="3" w:name="_Toc474320074"/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1.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A305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Порядок вступления 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в члены саморегулируемой организации</w:t>
      </w:r>
      <w:bookmarkEnd w:id="1"/>
      <w:bookmarkEnd w:id="2"/>
      <w:bookmarkEnd w:id="3"/>
      <w:r w:rsidRPr="00A305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27B008F9" w14:textId="77777777" w:rsidR="00F445CE" w:rsidRPr="00A30524" w:rsidRDefault="00C35F66" w:rsidP="007A0530">
      <w:pPr>
        <w:pStyle w:val="a5"/>
        <w:numPr>
          <w:ilvl w:val="1"/>
          <w:numId w:val="1"/>
        </w:numPr>
        <w:spacing w:line="240" w:lineRule="auto"/>
        <w:ind w:left="0" w:firstLine="720"/>
        <w:jc w:val="both"/>
        <w:rPr>
          <w:rFonts w:ascii="Arial" w:hAnsi="Arial" w:cs="Arial"/>
          <w:color w:val="000000" w:themeColor="text1"/>
        </w:rPr>
      </w:pPr>
      <w:bookmarkStart w:id="4" w:name="_Ref472090063"/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приё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 в члены саморегулируемой организации «Союз дорожно-транспортных строителей «СОЮЗДОРСТРОЙ» (далее – Союз) юридическое лицо, индивидуальный предприниматель представляет в Союз следующие документы:</w:t>
      </w:r>
      <w:bookmarkEnd w:id="4"/>
    </w:p>
    <w:p w14:paraId="2754F69D" w14:textId="77777777" w:rsidR="00F445CE" w:rsidRPr="00A30524" w:rsidRDefault="00BA3EE3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заявление о приё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в члены Союза, в котором должны быть указаны в том числе сведения о намерении принимать участие в заключении договоров строительного подряда</w:t>
      </w:r>
      <w:r w:rsidR="007164BA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164B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подряда на осуществление сноса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конкурентных способов заключения договоров или об отсутствии таких намерений, подписанное уполномоченным лицом. </w:t>
      </w:r>
    </w:p>
    <w:p w14:paraId="01859F12" w14:textId="77777777" w:rsidR="00F445CE" w:rsidRPr="00A30524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 такого лица подтверждаются Уставом, доверенностью либо иным документом, который должен прилагаться к заявлению;</w:t>
      </w:r>
    </w:p>
    <w:p w14:paraId="3320342A" w14:textId="77777777" w:rsidR="00F35CCF" w:rsidRPr="00A30524" w:rsidRDefault="00F35CCF" w:rsidP="007A0530">
      <w:pPr>
        <w:tabs>
          <w:tab w:val="left" w:pos="709"/>
        </w:tabs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копия документа, подтверждающего факт внесения в соответствующий государственный реестр записи о государственной регистрации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индивидуального предпринимателя или юридического лица;</w:t>
      </w:r>
    </w:p>
    <w:p w14:paraId="757E0366" w14:textId="1EE7020D" w:rsidR="00F445CE" w:rsidRPr="00A30524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копии учредительных документов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(для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7E555F94" w14:textId="77777777" w:rsidR="00F445CE" w:rsidRPr="00A30524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</w:t>
      </w:r>
      <w:r w:rsidR="002C5331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иностранных юридических лиц;</w:t>
      </w:r>
    </w:p>
    <w:p w14:paraId="49B7E17F" w14:textId="77777777" w:rsidR="00B363DE" w:rsidRPr="00A30524" w:rsidRDefault="00B363D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документы, подтверждающие соответствие индивидуального предпринимателя или юридического лица требованиям, установленным Союзом к своим членам во внутренних документах саморегулируемой организации;</w:t>
      </w:r>
    </w:p>
    <w:p w14:paraId="2E528EB8" w14:textId="0FF2F12A" w:rsidR="00F445CE" w:rsidRPr="00A30524" w:rsidRDefault="000323FF" w:rsidP="007A0530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документы, подтверждающие наличие у индивидуального предпринимателя или юридического лица специалистов, </w:t>
      </w:r>
      <w:r w:rsidR="00F445CE" w:rsidRPr="00A30524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сведения о которых включены в национальный реестр специалистов в области строительства, согласно Законодательству РФ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39EA8F" w14:textId="7524694F" w:rsidR="00F445CE" w:rsidRPr="00A30524" w:rsidRDefault="000323FF" w:rsidP="007A0530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документы, подтверждающие наличие у специалистов должностных обязанностей, предусмотренных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3 или 5 статьи 55.5-1 Градостроительного кодекса РФ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8E82EE4" w14:textId="77777777" w:rsidR="00F445CE" w:rsidRPr="00A3052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другие документы, предусмотренные Законодательством Российской Федерации.</w:t>
      </w:r>
    </w:p>
    <w:p w14:paraId="3E5BAA7C" w14:textId="77777777" w:rsidR="00F445CE" w:rsidRPr="00A30524" w:rsidRDefault="00F445CE" w:rsidP="007A0530">
      <w:pPr>
        <w:pStyle w:val="a5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представляемых документов, указанных в пункте 1.1.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1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="00174276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оящего Положения</w:t>
      </w:r>
      <w:r w:rsidR="00036276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быть заверены уполномоченным лицом юридического лица и, при наличии, печатью юридического лица.</w:t>
      </w:r>
    </w:p>
    <w:p w14:paraId="5DA81FBA" w14:textId="77777777" w:rsidR="00F445CE" w:rsidRPr="00A30524" w:rsidRDefault="00F445CE" w:rsidP="007A0530">
      <w:pPr>
        <w:pStyle w:val="a5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15D603C1" w14:textId="77777777" w:rsidR="00F445CE" w:rsidRPr="00A30524" w:rsidRDefault="00F445CE" w:rsidP="007A0530">
      <w:pPr>
        <w:pStyle w:val="a5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организация, за исключением:</w:t>
      </w:r>
    </w:p>
    <w:p w14:paraId="4E5ACD24" w14:textId="77777777" w:rsidR="00F445CE" w:rsidRPr="00A30524" w:rsidRDefault="00F445CE" w:rsidP="007A0530">
      <w:pPr>
        <w:pStyle w:val="a5"/>
        <w:spacing w:line="240" w:lineRule="auto"/>
        <w:ind w:left="7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иностранных юридических лиц;</w:t>
      </w:r>
    </w:p>
    <w:p w14:paraId="0C7CC99B" w14:textId="77777777" w:rsidR="00F445CE" w:rsidRPr="00A30524" w:rsidRDefault="00F445CE" w:rsidP="007A0530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случая, если на территории субъекта Российской Федерации, в котором зарегистрированы индивидуальный предприниматель или юридическое лицо, 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требованиям, предусмотренным законодательству РФ. В этом случае индивидуальный предприниматель или юридическое лицо имеет право обратиться с заявлением о при</w:t>
      </w:r>
      <w:r w:rsidR="00174276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в члены саморегулируемой организации, основанной на членстве лиц, осуществляющих строительство, и зарегистрированной на территории любого из субъектов Российской Федерации, имеющих общую границу с этим субъектом Российской Федерации.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организаций, основанных на членстве лиц, осуществляющих строительство. Саморегулируемая организация, в котору</w:t>
      </w:r>
      <w:r w:rsidR="00605DEB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обратились с заявлением о приё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в члены данный индивидуальный предприниматель или данное юридическое лицо, зарегистрированные в установленном законом порядке на территории субъекта Российской Федерации, имеющего общую границу с субъектом Российской Федерации, на территории которого зарегистрирована такая саморегулируемая организация, не имеет права отказать такому лицу в приеме в члены саморегулируемой организации по основанию, указанному в абзаце первом настоящей части.</w:t>
      </w:r>
    </w:p>
    <w:p w14:paraId="2A4EE586" w14:textId="6E238259" w:rsidR="00F445CE" w:rsidRPr="00A30524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10"/>
        <w:jc w:val="both"/>
        <w:rPr>
          <w:rFonts w:ascii="Arial" w:eastAsia="Arial" w:hAnsi="Arial" w:cs="Arial"/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принятия и проверки документов, указанных в пункте </w:t>
      </w:r>
      <w:r w:rsidR="000C02C0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1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устанавливается внутренними документами Союза.</w:t>
      </w:r>
    </w:p>
    <w:p w14:paraId="2FC81195" w14:textId="363B8CCD" w:rsidR="00F445CE" w:rsidRPr="00A30524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20"/>
        <w:jc w:val="both"/>
        <w:rPr>
          <w:strike/>
          <w:color w:val="000000" w:themeColor="text1"/>
        </w:rPr>
      </w:pPr>
      <w:bookmarkStart w:id="5" w:name="_Ref472092437"/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срок не более чем 2 (два) месяца со дня получения документов, указанных в пункте </w:t>
      </w:r>
      <w:r w:rsidR="000C02C0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Раздела 1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настоящего Положения, Союз осуществляет проверку юридического лица, индивидуального предпринимателя на соответствие требованиям Союза к своим членам. </w:t>
      </w:r>
      <w:r w:rsidRPr="00A30524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Pr="00A30524">
        <w:rPr>
          <w:rStyle w:val="blk"/>
          <w:color w:val="000000" w:themeColor="text1"/>
        </w:rPr>
        <w:t xml:space="preserve">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Союз вправе обратиться:</w:t>
      </w:r>
      <w:bookmarkEnd w:id="5"/>
    </w:p>
    <w:p w14:paraId="29575B0B" w14:textId="77777777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 Национальное объединение саморегулируемых организаций, основанных на членстве лиц, осуществляющих строительство, с запросом сведений:</w:t>
      </w:r>
    </w:p>
    <w:p w14:paraId="174C8DA4" w14:textId="306BEE7B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о выплатах из компенсационного фонда саморегулируемой организации, членом которой явля</w:t>
      </w:r>
      <w:r w:rsidR="00605DEB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05DEB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сь 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 или </w:t>
      </w:r>
      <w:r w:rsidR="00605DEB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юридическое лицо, произведё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 по вине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такого индивидуального предпринимателя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такого юридического лица;</w:t>
      </w:r>
    </w:p>
    <w:p w14:paraId="6EE27B7B" w14:textId="30E88ED8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б) о наличии или об отсутствии в отношении специалистов</w:t>
      </w:r>
      <w:r w:rsidR="0008697F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индивидуального предпринимателя или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лица, указанных в документах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Союзом документов, указанных в пункте </w:t>
      </w:r>
      <w:r w:rsidR="000C02C0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97F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Раздела 1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Положения;</w:t>
      </w:r>
    </w:p>
    <w:p w14:paraId="01A812A7" w14:textId="77777777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 органы государственной власти и органы местного самоуправления с запросом информации, необходимой С</w:t>
      </w:r>
      <w:r w:rsidR="00174276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оюзу для принятия решения о приё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юридического лица в члены Союза;</w:t>
      </w:r>
    </w:p>
    <w:p w14:paraId="27E0329D" w14:textId="77777777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 саморегулируемые организации, членом которых юридическое лицо являлось ранее с запросом документов и (или) информации, касающихся деятельности такого юридического лица, включая акты проверок его деятельности.</w:t>
      </w:r>
    </w:p>
    <w:p w14:paraId="5F026F60" w14:textId="0A20D401" w:rsidR="00F445CE" w:rsidRPr="00A30524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10"/>
        <w:jc w:val="both"/>
        <w:rPr>
          <w:color w:val="000000" w:themeColor="text1"/>
        </w:rPr>
      </w:pPr>
      <w:bookmarkStart w:id="6" w:name="_Ref472092633"/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проверки, предусмотренной пунктом </w:t>
      </w:r>
      <w:r w:rsidR="000C02C0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63D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Раздела 1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Положения, постоянно действующий коллегиальный орган управления Союза принимает одно из следующих решений:</w:t>
      </w:r>
      <w:bookmarkEnd w:id="6"/>
    </w:p>
    <w:p w14:paraId="7B77A002" w14:textId="7DE8A881" w:rsidR="00F445CE" w:rsidRPr="00A30524" w:rsidRDefault="00174276" w:rsidP="004219D0">
      <w:pPr>
        <w:pStyle w:val="a5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приё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 индивидуального предпринимателя или юридического лица в члены Союза при условии уплаты взноса в компенсационный фонд возмещения вреда, а также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 и в заявлении индивидуального предпринимателя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юридического лица о приё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в члены саморегулируемой организации указаны сведения о намерении принимать участие в заключении договоров строительного подряда</w:t>
      </w:r>
      <w:r w:rsidR="007164BA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164B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подряда на осуществление сноса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конкурентных способов заключения договоров;</w:t>
      </w:r>
    </w:p>
    <w:p w14:paraId="37426510" w14:textId="2046AEEA" w:rsidR="00F445CE" w:rsidRPr="00A30524" w:rsidRDefault="00F445CE" w:rsidP="004219D0">
      <w:pPr>
        <w:pStyle w:val="a5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отказе в при</w:t>
      </w:r>
      <w:r w:rsidR="00174276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 индивидуального предпринимателя или юридического лица в члены Союза с указанием причин такого отказа. </w:t>
      </w:r>
    </w:p>
    <w:p w14:paraId="092BE5DE" w14:textId="77777777" w:rsidR="00F445CE" w:rsidRPr="00A30524" w:rsidRDefault="00174276" w:rsidP="007A0530">
      <w:pPr>
        <w:pStyle w:val="a5"/>
        <w:spacing w:line="240" w:lineRule="auto"/>
        <w:ind w:left="0"/>
        <w:jc w:val="both"/>
        <w:rPr>
          <w:rFonts w:ascii="Arial" w:eastAsia="Arial" w:hAnsi="Arial" w:cs="Arial"/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Союз отказывает в приё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индивидуального предпринимателя или юридического лица в члены Союза по следующим основаниям:</w:t>
      </w:r>
    </w:p>
    <w:p w14:paraId="741E1AF6" w14:textId="77777777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несоответствие </w:t>
      </w:r>
      <w:r w:rsidR="006E48F2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индивидуального предпринимателя или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юридического лица требованиям Союза к своим членам;</w:t>
      </w:r>
    </w:p>
    <w:p w14:paraId="41FD3ABD" w14:textId="3AC2DB7D" w:rsidR="00F445CE" w:rsidRPr="00A30524" w:rsidRDefault="00F445CE" w:rsidP="00174276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непредставление</w:t>
      </w:r>
      <w:r w:rsidR="006E48F2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индивидуальным предпринимателем или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юридическим лицом в полном объ</w:t>
      </w:r>
      <w:r w:rsidR="00C35F66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 документов, предусмотренных пунктом </w:t>
      </w:r>
      <w:r w:rsidR="000C02C0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</w:t>
      </w:r>
      <w:r w:rsidR="006E48F2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1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14:paraId="2AC349BD" w14:textId="77777777" w:rsidR="00F445CE" w:rsidRPr="00A3052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если индивидуальный предприниматель или юридическое лицо уже является членом саморегулируемой организации, основанной на членстве лиц, осуществляющих строительство;</w:t>
      </w:r>
    </w:p>
    <w:p w14:paraId="20F0B2C6" w14:textId="77777777" w:rsidR="00F445CE" w:rsidRPr="00A3052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если субъект Российской Федерации, в котором зарегистрированы индивидуальный предприниматель или юридическое лицо, не совпадает с субъектом Российской Федерации, в котором зарегистрирован Союз, за исключением случаев, указанных в пункте 1.3. </w:t>
      </w:r>
      <w:r w:rsidR="006E48F2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Раздела 1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Положения;</w:t>
      </w:r>
    </w:p>
    <w:p w14:paraId="4D072AF9" w14:textId="77777777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в случае прекращения индивидуальным предпринимателем или юридическим лицом членства в саморегулируемой организации такой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индивидуальный предприниматель или такое юридическое лицо в течении одного года не могут быть вновь приняты в члены саморегулируемой организации.</w:t>
      </w:r>
    </w:p>
    <w:p w14:paraId="27087284" w14:textId="77777777" w:rsidR="00F445CE" w:rsidRPr="00A30524" w:rsidRDefault="00605DEB" w:rsidP="007A0530">
      <w:pPr>
        <w:pStyle w:val="a5"/>
        <w:numPr>
          <w:ilvl w:val="1"/>
          <w:numId w:val="3"/>
        </w:numPr>
        <w:spacing w:line="240" w:lineRule="auto"/>
        <w:ind w:left="0"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Союз вправе отказать в приё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индивидуального предпринимателя или юридического лица в члены Союза по следующим основаниям:</w:t>
      </w:r>
    </w:p>
    <w:p w14:paraId="0A1E068D" w14:textId="77777777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являлось такое юридическое лицо;</w:t>
      </w:r>
    </w:p>
    <w:p w14:paraId="3CEE0579" w14:textId="77777777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совершение индивидуальным предпринимателем или юридическим лицом 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</w:t>
      </w:r>
      <w:r w:rsidR="00A61C92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ремонта, снос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одного объекта капитального строительства;</w:t>
      </w:r>
    </w:p>
    <w:p w14:paraId="1254B9EB" w14:textId="77777777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проведение процедуры банкротства в отношении юридического лица;</w:t>
      </w:r>
    </w:p>
    <w:p w14:paraId="576D205F" w14:textId="77777777" w:rsidR="00306C4A" w:rsidRPr="00A3052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юридическое лицо или индивидуальный предприниматель включены в реестр недобросовестных поставщиков (подрядчиков, исполнителей)</w:t>
      </w:r>
      <w:r w:rsidR="00306C4A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07FB89A" w14:textId="46227A26" w:rsidR="00F445CE" w:rsidRPr="00A30524" w:rsidRDefault="00306C4A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иным основаниям, установленным внутренними документами Союза.</w:t>
      </w:r>
    </w:p>
    <w:p w14:paraId="0ED9A87E" w14:textId="4329ABAA" w:rsidR="00F445CE" w:rsidRPr="00A30524" w:rsidRDefault="00C35F66" w:rsidP="007A0530">
      <w:pPr>
        <w:pStyle w:val="a5"/>
        <w:numPr>
          <w:ilvl w:val="1"/>
          <w:numId w:val="3"/>
        </w:numPr>
        <w:tabs>
          <w:tab w:val="left" w:pos="1276"/>
        </w:tabs>
        <w:spacing w:line="240" w:lineRule="auto"/>
        <w:ind w:left="0" w:firstLine="720"/>
        <w:jc w:val="both"/>
        <w:rPr>
          <w:color w:val="000000" w:themeColor="text1"/>
        </w:rPr>
      </w:pPr>
      <w:bookmarkStart w:id="7" w:name="_Ref472235269"/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трё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хдневный срок с момента принятия одного из решений, указанных в пункте </w:t>
      </w:r>
      <w:r w:rsidR="000C02C0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C4A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Раздела 1 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Положения, Союз обязан направить юридическому лицу уведомление о принятом решении с приложением копии такого решения.</w:t>
      </w:r>
      <w:bookmarkEnd w:id="7"/>
    </w:p>
    <w:p w14:paraId="4F219442" w14:textId="219381F2" w:rsidR="00F445CE" w:rsidRPr="00A30524" w:rsidRDefault="00306C4A" w:rsidP="007A0530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предприниматель или ю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ридическое лицо, в отношении</w:t>
      </w:r>
      <w:r w:rsidR="00C35F66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принято решение о приё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 в члены Союза, в течение семи рабочих дней со дня получения уведомления, указанного в пункте </w:t>
      </w:r>
      <w:r w:rsidR="000C02C0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1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="00C35F66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обязаны уплатить в полном объё</w:t>
      </w:r>
      <w:r w:rsidR="00F445CE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ме:</w:t>
      </w:r>
    </w:p>
    <w:p w14:paraId="56418171" w14:textId="77777777" w:rsidR="00F445CE" w:rsidRPr="00A30524" w:rsidRDefault="00F445CE" w:rsidP="007A0530">
      <w:pPr>
        <w:spacing w:line="240" w:lineRule="auto"/>
        <w:ind w:firstLine="720"/>
        <w:jc w:val="both"/>
        <w:rPr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взнос в компенсационный фонд возмещения вреда;</w:t>
      </w:r>
    </w:p>
    <w:p w14:paraId="2A0FA13F" w14:textId="77777777" w:rsidR="00F445CE" w:rsidRPr="00A30524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взнос в компенсационный фонд обеспечения договорных обязательств в случае, если в заявлении</w:t>
      </w:r>
      <w:r w:rsidR="00306C4A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индивидуального предпринимателя или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 о при</w:t>
      </w:r>
      <w:r w:rsidR="00C35F66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в члены Союза указаны сведения о намерении принимать участие в заключении договоров строительного подряда</w:t>
      </w:r>
      <w:r w:rsidR="007164BA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164B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подряда на осуществление сноса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конкурентных способов заключения договоров;</w:t>
      </w:r>
    </w:p>
    <w:p w14:paraId="34A9B585" w14:textId="77777777" w:rsidR="00F445CE" w:rsidRPr="00A30524" w:rsidRDefault="00EC3052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вступительный взнос в Союз.</w:t>
      </w:r>
    </w:p>
    <w:p w14:paraId="6DA57BAA" w14:textId="77777777" w:rsidR="00F445CE" w:rsidRPr="00A30524" w:rsidRDefault="00F445CE" w:rsidP="007A0530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Союза о при</w:t>
      </w:r>
      <w:r w:rsidR="00605DEB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 в члены Союза вступает в </w:t>
      </w:r>
      <w:r w:rsidR="00605DEB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силу со дня уплаты в полном объё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взноса (взносов) в компенсационный фонд (компенсационные фонды) Союза, а также вступитель</w:t>
      </w:r>
      <w:r w:rsidR="00605DEB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взноса и членских взносов.</w:t>
      </w:r>
    </w:p>
    <w:p w14:paraId="00862C7C" w14:textId="77777777" w:rsidR="00F445CE" w:rsidRPr="00A3052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неуплаты в установленный срок указанных в настоящем пун</w:t>
      </w:r>
      <w:r w:rsidR="000463DA"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кте взносов решение Союза о приё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в члены считается не вступившим в силу, а юридическое лицо считается не принятым в Союз.</w:t>
      </w:r>
    </w:p>
    <w:p w14:paraId="3665511D" w14:textId="6D7C07BF" w:rsidR="005E0475" w:rsidRPr="00A30524" w:rsidRDefault="005E0475" w:rsidP="004219D0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Союзом решения о приёме индивидуального предпринимателя или юридического лица в члены саморегулируемой организации Союз открывает раздел реестра членов саморегулируемой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в составе единого реестра о новом члене и размещает в этом разделе сведения о нём в течение 5 рабочих дней со дня вступления в силу указанного решения.</w:t>
      </w:r>
    </w:p>
    <w:p w14:paraId="67E584A0" w14:textId="46D907F0" w:rsidR="005C5C14" w:rsidRPr="00A30524" w:rsidRDefault="00C35F66" w:rsidP="004219D0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Союза о приё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ме юридического лица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члены Союза, об отказе в приё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ме юридического лица в члены С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оюза, бездействие Союза при приё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ме в члены Союза, перечень о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снований для отказа в приё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ме в члены Союза, установленный настоящим Положением, могут быть обжалованы в арбитражн</w:t>
      </w:r>
      <w:r w:rsidR="00A6705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A6705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третейск</w:t>
      </w:r>
      <w:r w:rsidR="00A6705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A6705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, сформированны</w:t>
      </w:r>
      <w:r w:rsidR="00A6705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Национальным объединением саморегулируемых организаций, основанных на членстве лиц, осуществляющих строительство.</w:t>
      </w:r>
    </w:p>
    <w:p w14:paraId="4B6D2D29" w14:textId="77777777" w:rsidR="005C5C14" w:rsidRPr="00A30524" w:rsidRDefault="005C5C14">
      <w:pPr>
        <w:spacing w:after="200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B1DD12E" w14:textId="77777777" w:rsidR="00F445CE" w:rsidRPr="00A30524" w:rsidRDefault="00F445CE" w:rsidP="00F445CE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8" w:name="_Toc474320078"/>
      <w:bookmarkStart w:id="9" w:name="_Toc474320092"/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2.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A305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Требования к членам саморегулируемой организации</w:t>
      </w:r>
      <w:bookmarkEnd w:id="8"/>
    </w:p>
    <w:p w14:paraId="71EEB07E" w14:textId="77777777" w:rsidR="00F445CE" w:rsidRPr="00A30524" w:rsidRDefault="00F445CE" w:rsidP="00511CB0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474320079"/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  <w:bookmarkEnd w:id="10"/>
    </w:p>
    <w:p w14:paraId="6CF5C96E" w14:textId="77777777" w:rsidR="006F2279" w:rsidRPr="00A30524" w:rsidRDefault="004162A2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Настоящие требования 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членам саморегулируемой организации</w:t>
      </w:r>
      <w:r w:rsidR="00A50FF8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</w:t>
      </w:r>
      <w:r w:rsidR="00C35F66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A50FF8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Требования)</w:t>
      </w:r>
      <w:r w:rsidR="006F2279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устанавливаются для:</w:t>
      </w:r>
    </w:p>
    <w:p w14:paraId="2C3D8450" w14:textId="6CDE0B3A" w:rsidR="004162A2" w:rsidRPr="00A30524" w:rsidRDefault="006F2279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организаций,</w:t>
      </w:r>
      <w:r w:rsidR="004162A2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5F2E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осуществляющих</w:t>
      </w:r>
      <w:r w:rsidR="004162A2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строительство, реконструкцию, капитальный ремонт</w:t>
      </w:r>
      <w:r w:rsidR="000A636D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снос</w:t>
      </w:r>
      <w:r w:rsidR="004162A2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62A2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</w:t>
      </w:r>
      <w:r w:rsidR="000A636D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62A2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особо опасных, техническ</w:t>
      </w:r>
      <w:r w:rsidR="00854CB9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сложных и уникальных объектов </w:t>
      </w:r>
      <w:r w:rsidR="0001420F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строительства;</w:t>
      </w:r>
    </w:p>
    <w:p w14:paraId="4F09B493" w14:textId="39348786" w:rsidR="004162A2" w:rsidRPr="00A30524" w:rsidRDefault="004162A2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6F2279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организаций, </w:t>
      </w:r>
      <w:r w:rsidR="000C5F2E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осуществляющих</w:t>
      </w:r>
      <w:r w:rsidR="006F2279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строительство, реконструкцию, капитальный ремонт</w:t>
      </w:r>
      <w:r w:rsidR="000A636D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снос</w:t>
      </w:r>
      <w:r w:rsidR="000A636D" w:rsidRPr="00A3052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613821" w14:textId="0F126300" w:rsidR="004162A2" w:rsidRPr="00A30524" w:rsidRDefault="004162A2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F2279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организаций, </w:t>
      </w:r>
      <w:r w:rsidR="000C5F2E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осуществляющих</w:t>
      </w:r>
      <w:r w:rsidR="006F2279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строительство, реконструкцию, капитальный ремонт</w:t>
      </w:r>
      <w:r w:rsidR="00FC1D70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A636D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снос </w:t>
      </w:r>
      <w:r w:rsidR="000A636D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Российской Федерации</w:t>
      </w:r>
      <w:r w:rsidR="00FC1D70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6C9E30" w14:textId="77777777" w:rsidR="00A6705A" w:rsidRPr="00A30524" w:rsidRDefault="00A6705A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B323D4" w14:textId="10859BFB" w:rsidR="00F445CE" w:rsidRPr="00A30524" w:rsidRDefault="00F445CE" w:rsidP="00511CB0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членам саморегулируемой организации, осуществляющи</w:t>
      </w:r>
      <w:r w:rsidR="0001420F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строительство, реконструкцию, капитальный </w:t>
      </w:r>
      <w:r w:rsidR="00A61C92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ремонт</w:t>
      </w:r>
      <w:r w:rsidR="00FC1D70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снос</w:t>
      </w:r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объектов капитального строительства</w:t>
      </w:r>
      <w:r w:rsidR="00FC1D70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исключением особо опасных, технически сложных и уникальных объектов</w:t>
      </w:r>
      <w:r w:rsidR="0001420F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капитального строительства</w:t>
      </w:r>
    </w:p>
    <w:p w14:paraId="41724DB0" w14:textId="0771EDFA" w:rsidR="00F445CE" w:rsidRPr="00A30524" w:rsidRDefault="00F445CE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Требованиями к кадровому составу члена саморегулируемой организации, осуществляющего строительство, реконструкцию, капитальный </w:t>
      </w:r>
      <w:r w:rsidR="00A61C92" w:rsidRPr="00A3052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ремонт</w:t>
      </w:r>
      <w:r w:rsidR="00FC1D70" w:rsidRPr="00A3052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снос</w:t>
      </w:r>
      <w:r w:rsidRPr="00A3052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 за исключением особо опасных, технически сложных и уникальных объектов</w:t>
      </w:r>
      <w:r w:rsidR="0001420F" w:rsidRPr="00A3052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капитального строительства </w:t>
      </w:r>
      <w:r w:rsidRPr="00A3052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являются:</w:t>
      </w:r>
    </w:p>
    <w:p w14:paraId="591B3253" w14:textId="77777777" w:rsidR="00F445CE" w:rsidRPr="00A30524" w:rsidRDefault="00F445CE" w:rsidP="00511CB0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у индивидуального предпринимателя, а также у руководителя юридического лица, самостоятельно организующим строительство, реконструкцию, капитальный </w:t>
      </w:r>
      <w:r w:rsidR="00A61C92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ремонт, снос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 высшего образования соответствующего профиля и стажа работы по специальности не менее чем пять лет;</w:t>
      </w:r>
    </w:p>
    <w:p w14:paraId="03668EBF" w14:textId="3F34C75B" w:rsidR="005C5C14" w:rsidRPr="00A30524" w:rsidRDefault="00F445CE" w:rsidP="00511CB0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в штате по основному месту работы не менее 2 специалистов по организации строительства, трудовая функция которых включает организацию выполнения работ по строительству, реконструкции, капитальному </w:t>
      </w:r>
      <w:r w:rsidR="00A61C92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ремонту, снос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у объектов капитального строительства и сведения о которых включены в национальный реестр специ</w:t>
      </w:r>
      <w:bookmarkStart w:id="11" w:name="_Toc474320081"/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алистов в области строительства.</w:t>
      </w:r>
    </w:p>
    <w:p w14:paraId="66D0D2C3" w14:textId="77777777" w:rsidR="005C5C14" w:rsidRPr="00A30524" w:rsidRDefault="005C5C14">
      <w:pPr>
        <w:spacing w:after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4604F6B" w14:textId="450825FB" w:rsidR="00A2136A" w:rsidRPr="00A30524" w:rsidRDefault="00F445CE" w:rsidP="00511CB0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Требования к членам саморегулируемой организации, </w:t>
      </w:r>
      <w:bookmarkStart w:id="12" w:name="_Hlk187827144"/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осуществляющим строительство, реконструкцию, капитальный </w:t>
      </w:r>
      <w:r w:rsidR="00A61C92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ремонт,</w:t>
      </w:r>
      <w:r w:rsidR="00404773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4773" w:rsidRPr="00A30524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снос особо опасных, технически сложных и уникальных объектов, за исключением особо опасных и технически сложных объектов, являющихся объектами </w:t>
      </w:r>
      <w:r w:rsidR="00404773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использования атомной энергии</w:t>
      </w:r>
      <w:r w:rsidR="00A61C92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11"/>
      <w:bookmarkEnd w:id="12"/>
    </w:p>
    <w:p w14:paraId="4DA79DB3" w14:textId="3310FF24" w:rsidR="00404773" w:rsidRPr="00A30524" w:rsidRDefault="00404773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к кадровому составу члена саморегулируемой организации, осуществляющего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являются:</w:t>
      </w:r>
    </w:p>
    <w:p w14:paraId="149667AE" w14:textId="1A551159" w:rsidR="00404773" w:rsidRPr="00A30524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A3052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соответствует первому уровню</w:t>
      </w:r>
      <w:r w:rsidRPr="00A3052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ответственности члена саморегулируемой организации, установленному пунктом 1 части 12 статьи 55.16 Градостроительного кодекса Российской Федерации:</w:t>
      </w:r>
    </w:p>
    <w:p w14:paraId="691431D6" w14:textId="01EEC4CE" w:rsidR="00404773" w:rsidRPr="00A30524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26117F1A" w14:textId="01005C64" w:rsidR="00404773" w:rsidRPr="00A30524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20C76B98" w14:textId="35BB8191" w:rsidR="00404773" w:rsidRPr="00A30524" w:rsidRDefault="00404773" w:rsidP="00511CB0">
      <w:pPr>
        <w:pStyle w:val="a5"/>
        <w:numPr>
          <w:ilvl w:val="2"/>
          <w:numId w:val="18"/>
        </w:numPr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соответствует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второму уровню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 члена саморегулируемой организации, установленному пунктом 2 части 12 статьи 55.16 Градостроительного кодекса Российской Федерации:</w:t>
      </w:r>
    </w:p>
    <w:p w14:paraId="1D777485" w14:textId="77777777" w:rsidR="00404773" w:rsidRPr="00A30524" w:rsidRDefault="00404773" w:rsidP="00404773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356AE8A4" w14:textId="431820FC" w:rsidR="00404773" w:rsidRPr="00A30524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7EF7BE14" w14:textId="381E7161" w:rsidR="00404773" w:rsidRPr="00A30524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соответствует третьему уровню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 члена саморегулируемой организации, установленному пунктом 3 части 12 статьи 55.16 Градостроительного кодекса Российской Федерации:</w:t>
      </w:r>
    </w:p>
    <w:p w14:paraId="01440087" w14:textId="77777777" w:rsidR="00404773" w:rsidRPr="00A30524" w:rsidRDefault="00404773" w:rsidP="00404773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0FB62DBB" w14:textId="1E40956C" w:rsidR="00404773" w:rsidRPr="00A30524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58B81376" w14:textId="169DD793" w:rsidR="00404773" w:rsidRPr="00A30524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A305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соответствует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05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четвёртому уровню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ответственности члена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саморегулируемой организации, установленному пунктом 4 части 12 статьи 55.16 Градостроительного кодекса Российской Федерации:</w:t>
      </w:r>
    </w:p>
    <w:p w14:paraId="28CF6C43" w14:textId="77777777" w:rsidR="00404773" w:rsidRPr="00A30524" w:rsidRDefault="00404773" w:rsidP="00404773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2EB1006B" w14:textId="5BA3082E" w:rsidR="00404773" w:rsidRPr="00A30524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6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492C9D91" w14:textId="7F8E0853" w:rsidR="00404773" w:rsidRPr="00A30524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A305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соответствует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05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пятому уровню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ответственности члена саморегулируемой организации, установленному пунктом 5 части 12 статьи 55.16 Градостроительного кодекса Российской Федерации:</w:t>
      </w:r>
    </w:p>
    <w:p w14:paraId="4FA5ADA0" w14:textId="2CDC9521" w:rsidR="00404773" w:rsidRPr="00A30524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51604EBE" w14:textId="48630A29" w:rsidR="00404773" w:rsidRPr="00A30524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менее 7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квалификации, необходимой работнику для осуществления соответствующего вида профессиональной деятельности.</w:t>
      </w:r>
    </w:p>
    <w:p w14:paraId="6FC65BEF" w14:textId="3D349B57" w:rsidR="00404773" w:rsidRPr="00A30524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</w:t>
      </w:r>
      <w:r w:rsidRPr="00A305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соответствует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05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простому уровню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ответственности члена саморегулируемой организации, установленному пунктом 6 части 12 статьи 55.16 Градостроительного кодекса Российской Федерации:</w:t>
      </w:r>
    </w:p>
    <w:p w14:paraId="27C1C128" w14:textId="101CC54B" w:rsidR="00404773" w:rsidRPr="00A30524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строительства;</w:t>
      </w:r>
    </w:p>
    <w:p w14:paraId="4A7BDFDF" w14:textId="486DD156" w:rsidR="00404773" w:rsidRPr="00A30524" w:rsidRDefault="00404773" w:rsidP="00404773">
      <w:pPr>
        <w:pStyle w:val="a5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менее 2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7C5B8749" w14:textId="4E240CDC" w:rsidR="00164900" w:rsidRPr="00A30524" w:rsidRDefault="00164900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14:paraId="20D69B8C" w14:textId="445C3A30" w:rsidR="00164900" w:rsidRPr="00A30524" w:rsidRDefault="00164900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ребованием к имуществу является наличие у члена саморегулируемой организации, осуществляющего строительство, реконструкцию, капитальный ремонт,</w:t>
      </w:r>
      <w:r w:rsidRPr="00A30524">
        <w:rPr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и измерений и в случае необходимости средств обеспечения промышленной безопасности.</w:t>
      </w:r>
    </w:p>
    <w:p w14:paraId="55C24C6B" w14:textId="14FD7134" w:rsidR="00164900" w:rsidRPr="00A30524" w:rsidRDefault="00164900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Arial" w:hAnsi="Times New Roman" w:cs="Times New Roman"/>
          <w:strike/>
          <w:color w:val="000000" w:themeColor="text1"/>
          <w:sz w:val="28"/>
          <w:szCs w:val="28"/>
        </w:rPr>
      </w:pP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</w:t>
      </w:r>
      <w:r w:rsidRPr="00A30524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</w:t>
      </w:r>
      <w:r w:rsidRPr="00A30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 возложена обязанность по осуществлению такого контроля.</w:t>
      </w:r>
    </w:p>
    <w:p w14:paraId="59ECA298" w14:textId="77777777" w:rsidR="00A6705A" w:rsidRPr="00A30524" w:rsidRDefault="00A6705A" w:rsidP="00A6705A">
      <w:pPr>
        <w:pStyle w:val="a5"/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Arial" w:hAnsi="Times New Roman" w:cs="Times New Roman"/>
          <w:strike/>
          <w:color w:val="000000" w:themeColor="text1"/>
          <w:sz w:val="28"/>
          <w:szCs w:val="28"/>
        </w:rPr>
      </w:pPr>
    </w:p>
    <w:p w14:paraId="2166C30C" w14:textId="10A98F2F" w:rsidR="00164900" w:rsidRPr="00A30524" w:rsidRDefault="00164900" w:rsidP="00511CB0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членам саморегулируемой организации</w:t>
      </w:r>
      <w:r w:rsidR="00D63938"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осуществляющим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строительство, реконструкцию, капитальный ремонт, снос</w:t>
      </w:r>
      <w:r w:rsidR="000323FF"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особо опасных и технически сложных объектов, являющихся</w:t>
      </w:r>
      <w:r w:rsidR="000323FF"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объектами использования атомной энергии в соответствии</w:t>
      </w:r>
      <w:r w:rsidR="000323FF"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законодательством Российской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Российской Федерации</w:t>
      </w:r>
    </w:p>
    <w:p w14:paraId="4B6B2583" w14:textId="59255EAF" w:rsidR="005C5C14" w:rsidRPr="00A30524" w:rsidRDefault="00164900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Требованием к члену саморегулируемой организации, </w:t>
      </w:r>
      <w:r w:rsidR="00D63938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осуществляющему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строительство, реконструкцию, капитальный ремонт, снос 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Российской Федерации, является наличие у члена саморегулируемой организации разрешения (лицензии) на право ведения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</w:r>
    </w:p>
    <w:p w14:paraId="669B06EF" w14:textId="77777777" w:rsidR="005C5C14" w:rsidRPr="00A30524" w:rsidRDefault="005C5C14">
      <w:pPr>
        <w:spacing w:after="200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FD0BA95" w14:textId="77777777" w:rsidR="00F445CE" w:rsidRPr="00A30524" w:rsidRDefault="00F445CE" w:rsidP="006B133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</w:t>
      </w:r>
      <w:r w:rsidR="00C35F66"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ЗДЕЛ 3. Размеры, порядок расчёта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уплаты вступительного и регулярного членских взносов</w:t>
      </w:r>
    </w:p>
    <w:p w14:paraId="2592B64E" w14:textId="4A389428" w:rsidR="00F445CE" w:rsidRPr="00A30524" w:rsidRDefault="00F445CE" w:rsidP="00511CB0">
      <w:pPr>
        <w:pStyle w:val="a5"/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323FF"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14:paraId="08688F74" w14:textId="0650D2BD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Положение разработано в соответствии с Уставом саморегулируемой организации «Союз дорожно-транспортных строителей «СОЮЗДОРСТРОЙ» (далее – Союз).</w:t>
      </w:r>
    </w:p>
    <w:p w14:paraId="2E5402B3" w14:textId="46FD8092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Положение определяет порядок, размер и сроки внесения вступительных взносов и регулярных членских взносов членов Союза.</w:t>
      </w:r>
    </w:p>
    <w:p w14:paraId="67F85149" w14:textId="2C8100D4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Каждый член Союза вправе оказывать Союзу дополнительную финансовую помощь в любое время и без ограничений.</w:t>
      </w:r>
    </w:p>
    <w:p w14:paraId="3C534991" w14:textId="662194B3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Вступительные взносы и регулярные членские взносы используются на обеспечение деятельности Союза, предусмотренной его Уставом.</w:t>
      </w:r>
    </w:p>
    <w:p w14:paraId="623A16AA" w14:textId="66267EBA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Размеры вступительного и регулярных членских взносов определяются настоящим Положением и утверждаются Общим собранием членов Союза.</w:t>
      </w:r>
    </w:p>
    <w:p w14:paraId="6DD899C8" w14:textId="77777777" w:rsidR="00A6705A" w:rsidRPr="00A30524" w:rsidRDefault="00A6705A" w:rsidP="00A6705A">
      <w:pPr>
        <w:pStyle w:val="a5"/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95151AC" w14:textId="358590BE" w:rsidR="00F445CE" w:rsidRPr="00A30524" w:rsidRDefault="000323FF" w:rsidP="00511CB0">
      <w:pPr>
        <w:pStyle w:val="a5"/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Вступительные взносы</w:t>
      </w:r>
    </w:p>
    <w:p w14:paraId="5FB6F379" w14:textId="53FB018B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Вступительные взносы являются разовым обязательным денежным вкладом для предприятий, организаций и индивидуальных предпринимателей, изъявивших желание вступить в члены Союза, вне зависимости от их организационно-правовой формы, статуса и положения на рынке (далее по тексту – Кандидаты).</w:t>
      </w:r>
    </w:p>
    <w:p w14:paraId="08A74772" w14:textId="4DC9E484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Вступительные взносы оплачиваются юридическими лицами и индивидуальными предпринимателями до мом</w:t>
      </w:r>
      <w:r w:rsidR="002C5331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ента рассмотрения вопроса о приё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 в члены Союза.</w:t>
      </w:r>
    </w:p>
    <w:p w14:paraId="146C95C4" w14:textId="2990834C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заявителю о вступлении в члены Союза, вступ</w:t>
      </w:r>
      <w:r w:rsidR="002C5331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ительный взнос возвращается путё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перечисления на расч</w:t>
      </w:r>
      <w:r w:rsidR="002C5331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ётный счё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заявителя в течение 10 (десяти) дней с момента принятия соответствующего решения.</w:t>
      </w:r>
    </w:p>
    <w:p w14:paraId="2809B4FB" w14:textId="77777777" w:rsidR="00A6705A" w:rsidRPr="00A30524" w:rsidRDefault="00A6705A" w:rsidP="00A6705A">
      <w:pPr>
        <w:pStyle w:val="a5"/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4BA4045" w14:textId="2D654021" w:rsidR="00F445CE" w:rsidRPr="00A30524" w:rsidRDefault="000323FF" w:rsidP="00511CB0">
      <w:pPr>
        <w:pStyle w:val="a5"/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Регулярные членские взносы</w:t>
      </w:r>
    </w:p>
    <w:p w14:paraId="18405629" w14:textId="2C9F6248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Регулярные членские взносы являются обязательным текущим денежным вкладом членов Союза.</w:t>
      </w:r>
    </w:p>
    <w:p w14:paraId="7736141F" w14:textId="0D8EEA11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Регулярный членский взнос оплачивается каждым членом Союза ежеквартально не позднее 15 (Пятнадцатого) числа первого месяца квартала за текущий квартал.</w:t>
      </w:r>
    </w:p>
    <w:p w14:paraId="70AED010" w14:textId="1EFCB8FA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принятия в члены Союза новой организации или индивидуального предпринимателя, регулярный членский взнос за текущий квартал оплачивается новым членом в течение 15 (Пятнадцати) дней с мом</w:t>
      </w:r>
      <w:r w:rsidR="008E7854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ента принятия в члены Союза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D70D7BE" w14:textId="53D53AB7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Член Союза, не оплативший в указанные сроки членский взнос за текущий квартал, может быть подвергнут дисциплинарному взысканию в соответствии с действующим законодательством РФ и внутренними документами Союза.</w:t>
      </w:r>
    </w:p>
    <w:p w14:paraId="6D117D72" w14:textId="054F7D0A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данных или невозможности подтвердить объ</w:t>
      </w:r>
      <w:r w:rsidR="00F15847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выручки за предыдущий календарный год, регулярный членский взнос оплачивается </w:t>
      </w:r>
      <w:r w:rsidR="002C5331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новым членом Союза из расчё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его ожидаемой выручки. По итогам календарного года размер уплаченного регулярного членского взноса корректируется по фактической выручке.</w:t>
      </w:r>
    </w:p>
    <w:p w14:paraId="53066E22" w14:textId="557CAD0B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Члены Союза включают в состав расходов на будущий</w:t>
      </w:r>
      <w:r w:rsidR="00C35F66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при формировании сметы объё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финансовых средств, необходимых для уплаты регулярных членских взносов и направляют информацию об этом в «СОЮЗДОРСТРОЙ» до 15 января каждого года по форме согласно Приложению № 2 к настоящему Положению.</w:t>
      </w:r>
    </w:p>
    <w:p w14:paraId="38BBE199" w14:textId="1770C7C5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Член Союза в добровольном порядке вправе увеличить размер установленного регулярного членского взноса.</w:t>
      </w:r>
    </w:p>
    <w:p w14:paraId="5CAC8816" w14:textId="77777777" w:rsidR="00A6705A" w:rsidRPr="00A30524" w:rsidRDefault="00A6705A" w:rsidP="00A6705A">
      <w:pPr>
        <w:pStyle w:val="a5"/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24A1F7" w14:textId="3881E154" w:rsidR="00F445CE" w:rsidRPr="00A30524" w:rsidRDefault="000323FF" w:rsidP="00511CB0">
      <w:pPr>
        <w:pStyle w:val="a5"/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Заключительные положения</w:t>
      </w:r>
    </w:p>
    <w:p w14:paraId="49667AB7" w14:textId="57B407C1" w:rsidR="007A0530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Вступительные взносы и регулярные членские взносы оплачиваются в порядке наличного и безналичного расч</w:t>
      </w:r>
      <w:r w:rsidR="00C35F66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та, в валюте Российской Федерации.</w:t>
      </w:r>
    </w:p>
    <w:p w14:paraId="7B7E8D3A" w14:textId="2EF1EFB7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выходе из Союза и/или исключении из Союза вступительные взносы и регулярные членские взносы возврату не подлежат.</w:t>
      </w:r>
    </w:p>
    <w:p w14:paraId="40FCE69A" w14:textId="1B75A217" w:rsidR="00F445CE" w:rsidRPr="00A30524" w:rsidRDefault="00C35F66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Проверку правильности учё</w:t>
      </w:r>
      <w:r w:rsidR="00F445CE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взносов и надлежащего расходования производит Аудиторская организация, назначенная Советом Союза.</w:t>
      </w:r>
    </w:p>
    <w:p w14:paraId="41277797" w14:textId="22BB1FD4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Взносы считаются оплаченными в момент посту</w:t>
      </w:r>
      <w:r w:rsidR="00C35F66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пления денежных средств на расчётный счё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или в кассу Союза.</w:t>
      </w:r>
    </w:p>
    <w:p w14:paraId="2223A6F0" w14:textId="0B61E9FC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Положение доводится до сведения всех членов Союза пут</w:t>
      </w:r>
      <w:r w:rsidR="00C35F66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размещения на официальном сайте Союза в сети Интернет.</w:t>
      </w:r>
    </w:p>
    <w:p w14:paraId="7C3FA95F" w14:textId="6F0EC695" w:rsidR="007B1A5A" w:rsidRPr="00A30524" w:rsidRDefault="007B1A5A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и сообщения в адрес членов Союза могут направляться Союзом посредством переписки по электронным каналам связи, в том числе по системе электронного документооборота (ЭДО), на официальную контактную электронную почту, представленную членом Союза.</w:t>
      </w:r>
    </w:p>
    <w:p w14:paraId="4CC7F8D0" w14:textId="3AFA0D6F" w:rsidR="00F445CE" w:rsidRPr="00A3052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Данное Положение вступает в силу со дня внесения сведений о нём в государственный реестр саморегулируемых организаций.</w:t>
      </w:r>
    </w:p>
    <w:p w14:paraId="469799F4" w14:textId="37AB2011" w:rsidR="007B1A5A" w:rsidRPr="00A30524" w:rsidRDefault="007B1A5A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законами и иными нормативными актами Российской Федерации, а также Уставом Союза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Союза.</w:t>
      </w:r>
    </w:p>
    <w:p w14:paraId="76CF2021" w14:textId="77777777" w:rsidR="006B1337" w:rsidRPr="00A30524" w:rsidRDefault="006B1337" w:rsidP="006B1337">
      <w:pPr>
        <w:spacing w:after="20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 w:type="page"/>
      </w:r>
    </w:p>
    <w:p w14:paraId="43EA2028" w14:textId="77777777" w:rsidR="000676E9" w:rsidRDefault="006B1337" w:rsidP="00493DAE">
      <w:pPr>
        <w:pStyle w:val="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03108754" w14:textId="1985FA90" w:rsidR="00F445CE" w:rsidRPr="00A30524" w:rsidRDefault="00F445CE" w:rsidP="00493DAE">
      <w:pPr>
        <w:pStyle w:val="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вступительных и регулярных членских взносах «СОЮЗДОРСТРОЙ»</w:t>
      </w:r>
    </w:p>
    <w:p w14:paraId="0B7847F3" w14:textId="074F8303" w:rsidR="00F445CE" w:rsidRPr="00A30524" w:rsidRDefault="007454A4" w:rsidP="006B133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Расчёт</w:t>
      </w:r>
      <w:r w:rsidR="00F44081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членских взносов</w:t>
      </w:r>
      <w:r w:rsidR="005E32E6"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01.01.2024 года</w:t>
      </w:r>
    </w:p>
    <w:p w14:paraId="206CDBF1" w14:textId="2E007AA4" w:rsidR="007454A4" w:rsidRPr="00A30524" w:rsidRDefault="005E32E6" w:rsidP="007454A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Решениями 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Общего собрания членов Союза от 18.02.2015 года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16.02.2023 г., разделом 3 Положения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размеры членских взносов членов «СО</w:t>
      </w:r>
      <w:r w:rsidR="007454A4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ЮЗДОРСТРОЙ»</w:t>
      </w:r>
      <w:r w:rsidR="00540528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01.01.2024 года индексируются на уровень инфляции</w:t>
      </w:r>
      <w:r w:rsidR="007454A4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</w:t>
      </w:r>
      <w:r w:rsidR="00540528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</w:t>
      </w:r>
      <w:r w:rsidR="007454A4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выраженный в процентах относительно </w:t>
      </w:r>
      <w:r w:rsidR="00540528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2021 года (11,94)</w:t>
      </w:r>
      <w:r w:rsidR="007454A4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0B3E7BE7" w14:textId="61EDA4AF" w:rsidR="00F445CE" w:rsidRPr="00A30524" w:rsidRDefault="00540528" w:rsidP="007454A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7454A4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вновь вступающих организаций и индивидуальных предпринимателей с объёмом выручки за прошедший календарный год до 30 млн. рублей членский взнос устанавливается в размере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23 507 </w:t>
      </w:r>
      <w:r w:rsidR="007454A4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 в квартал.</w:t>
      </w:r>
    </w:p>
    <w:p w14:paraId="74D3AE9A" w14:textId="77777777" w:rsidR="00A6705A" w:rsidRPr="00A30524" w:rsidRDefault="00A6705A" w:rsidP="007454A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141F3F" w14:textId="02F6432D" w:rsidR="00F445CE" w:rsidRPr="00A30524" w:rsidRDefault="00F445CE" w:rsidP="006B133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Размеры регулярных членских взносов членов «СОЮЗДОРСТРОЙ»</w:t>
      </w:r>
      <w:r w:rsidR="00540528"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01.01.2024 года</w:t>
      </w:r>
    </w:p>
    <w:p w14:paraId="34FF5A8D" w14:textId="73C8A456" w:rsidR="00F445CE" w:rsidRPr="00A30524" w:rsidRDefault="00F445CE" w:rsidP="007454A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191E0A" w:rsidRPr="00A30524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540528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0528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397 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рублей в квартал для организаций и индивидуальных предпр</w:t>
      </w:r>
      <w:r w:rsidR="00C35F66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инимателей – членов Союза с объё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мом выручки за прошедший календарный год до 100 млн. рублей. </w:t>
      </w:r>
    </w:p>
    <w:p w14:paraId="4341A292" w14:textId="31FC34EB" w:rsidR="00F445CE" w:rsidRPr="00A30524" w:rsidRDefault="00F445CE" w:rsidP="007454A4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540528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74 794 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рублей в</w:t>
      </w:r>
      <w:r w:rsidR="00C35F66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квартал для членов Союза с объё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мом выручки за прошедший год от 100 млн. до 500 млн. рублей.</w:t>
      </w:r>
    </w:p>
    <w:p w14:paraId="4806A297" w14:textId="22FF6213" w:rsidR="00F445CE" w:rsidRPr="00A30524" w:rsidRDefault="00446267" w:rsidP="007454A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540528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112 191 </w:t>
      </w:r>
      <w:r w:rsidR="00F445CE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рублей в</w:t>
      </w:r>
      <w:r w:rsidR="00C35F66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квартал для членов Союза с объё</w:t>
      </w:r>
      <w:r w:rsidR="00F445CE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мом выручки за прошедший год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500 млн. до 1 млрд. рублей.</w:t>
      </w:r>
    </w:p>
    <w:p w14:paraId="419855BE" w14:textId="6338FF78" w:rsidR="00F445CE" w:rsidRPr="00A30524" w:rsidRDefault="00F445CE" w:rsidP="007454A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540528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149 588 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рублей в квартал для членов Союза с о</w:t>
      </w:r>
      <w:r w:rsidR="00446267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бъё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мом выручки за прошедший год от 1 до 5 млрд. рублей.</w:t>
      </w:r>
    </w:p>
    <w:p w14:paraId="0C1E4087" w14:textId="46C9A24C" w:rsidR="00F445CE" w:rsidRPr="00A30524" w:rsidRDefault="00F445CE" w:rsidP="007454A4">
      <w:pPr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5. </w:t>
      </w:r>
      <w:r w:rsidR="00540528"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223 880 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рублей в</w:t>
      </w:r>
      <w:r w:rsidR="00446267"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квартал для членов Союза с объё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мом выручки за прошедший год от 5 до 10 млрд. рублей.</w:t>
      </w:r>
    </w:p>
    <w:p w14:paraId="7F9E4119" w14:textId="5A7FCCF9" w:rsidR="00F445CE" w:rsidRPr="00A30524" w:rsidRDefault="00F445CE" w:rsidP="007454A4">
      <w:pPr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6.</w:t>
      </w:r>
      <w:r w:rsidR="00191E0A"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 </w:t>
      </w:r>
      <w:r w:rsidR="00540528"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335 820 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рублей в квартал для организаций и индивидуальных предпринимателей – членов Союза с </w:t>
      </w:r>
      <w:r w:rsidR="00446267"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объё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мом выручки за прошедший календарный год от 10 до 20 млрд. рублей.</w:t>
      </w:r>
    </w:p>
    <w:p w14:paraId="753455EA" w14:textId="0ECD91C1" w:rsidR="00F445CE" w:rsidRPr="00A30524" w:rsidRDefault="00F445CE" w:rsidP="007454A4">
      <w:pPr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7. </w:t>
      </w:r>
      <w:r w:rsidR="00540528"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447 760 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рублей в</w:t>
      </w:r>
      <w:r w:rsidR="00446267"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квартал для членов Союза с объё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мом выручки за прошедший год от 20 до 50 млрд. рублей.</w:t>
      </w:r>
    </w:p>
    <w:p w14:paraId="4C731929" w14:textId="4AC4172E" w:rsidR="0001718E" w:rsidRPr="00A30524" w:rsidRDefault="00F445CE" w:rsidP="000676E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8. </w:t>
      </w:r>
      <w:r w:rsidR="00540528"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671 640 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рублей в</w:t>
      </w:r>
      <w:r w:rsidR="00446267"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квартал для членов Союза с объё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мом выручки за прошедший год свыше 50 млрд. рублей.</w:t>
      </w:r>
      <w:r w:rsidR="0001718E"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14:paraId="76FB7242" w14:textId="5FBA2DC7" w:rsidR="0001718E" w:rsidRPr="00A30524" w:rsidRDefault="0001718E" w:rsidP="0001718E">
      <w:pPr>
        <w:pStyle w:val="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Начало действия Приложения</w:t>
      </w:r>
      <w:r w:rsidR="00802D22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редакции с 01.01.2026</w:t>
      </w:r>
    </w:p>
    <w:p w14:paraId="01056861" w14:textId="047B24FB" w:rsidR="0001718E" w:rsidRPr="00A30524" w:rsidRDefault="0001718E" w:rsidP="0001718E">
      <w:pPr>
        <w:pStyle w:val="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1к Положению о вступительных и регулярных членских взносах «СОЮЗДОРСТРОЙ»</w:t>
      </w:r>
    </w:p>
    <w:p w14:paraId="478211D4" w14:textId="250FC99D" w:rsidR="0001718E" w:rsidRPr="00A30524" w:rsidRDefault="0001718E" w:rsidP="000171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Расчёт членских взносов с 01.01.202</w:t>
      </w:r>
      <w:r w:rsidR="00067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A3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14:paraId="63F2BB85" w14:textId="73424028" w:rsidR="0001718E" w:rsidRPr="00A30524" w:rsidRDefault="0001718E" w:rsidP="0001718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Решениями Общего собрания членов Союза от 18.02.2015 года, от</w:t>
      </w:r>
      <w:r w:rsidR="00802D22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16.02.2023 г., от 18.02.2025 г. разделом 3 Положения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 размеры членских взносов членов «СОЮЗДОРСТРОЙ» с 01.01.2026 года индексируются на уровень инфляции в Российской Федерации в 2024 году, выраженный в процентах относительно 2023 года (9,52).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7210C9E3" w14:textId="5A3D5E18" w:rsidR="0001718E" w:rsidRPr="00A30524" w:rsidRDefault="0001718E" w:rsidP="0001718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вновь вступающих организаций и индивидуальных предпринимателей с объёмом выручки за прошедший календарный год до 30 млн. рублей членский взнос устанавливается в размере 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25 745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 в квартал.</w:t>
      </w:r>
    </w:p>
    <w:p w14:paraId="091DEAE0" w14:textId="77777777" w:rsidR="0001718E" w:rsidRPr="00A30524" w:rsidRDefault="0001718E" w:rsidP="0001718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C84BF2" w14:textId="145B2077" w:rsidR="0001718E" w:rsidRPr="00A30524" w:rsidRDefault="0001718E" w:rsidP="0001718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Размеры регулярных членских взносов членов «СОЮЗДОРСТРОЙ» с 01.01.202</w:t>
      </w:r>
      <w:r w:rsidR="000676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14:paraId="2E166213" w14:textId="77171E77" w:rsidR="0001718E" w:rsidRPr="00A30524" w:rsidRDefault="0001718E" w:rsidP="0001718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/>
          <w:bCs/>
          <w:color w:val="000000" w:themeColor="text1"/>
          <w:sz w:val="28"/>
          <w:szCs w:val="28"/>
        </w:rPr>
        <w:t>1. 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40 957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 в квартал для организаций и индивидуальных предпринимателей – членов Союза с объёмом выручки за прошедший календарный год до 100 млн. рублей. </w:t>
      </w:r>
    </w:p>
    <w:p w14:paraId="2BBD409B" w14:textId="56129F50" w:rsidR="0001718E" w:rsidRPr="00A30524" w:rsidRDefault="0001718E" w:rsidP="0001718E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81 </w:t>
      </w:r>
      <w:proofErr w:type="gramStart"/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914 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</w:t>
      </w:r>
      <w:proofErr w:type="gramEnd"/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квартал для членов Союза с объёмом выручки за прошедший год от 100 млн. до 500 млн. рублей.</w:t>
      </w:r>
    </w:p>
    <w:p w14:paraId="16643BA6" w14:textId="4D31A467" w:rsidR="0001718E" w:rsidRPr="00A30524" w:rsidRDefault="0001718E" w:rsidP="0001718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122 872 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</w:t>
      </w:r>
      <w:r w:rsidR="000676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квартал для членов Союза с объёмом выручки за прошедший год от 500 млн. до 1 млрд. рублей.</w:t>
      </w:r>
    </w:p>
    <w:p w14:paraId="1E5111C5" w14:textId="26A71DCE" w:rsidR="0001718E" w:rsidRPr="00A30524" w:rsidRDefault="0001718E" w:rsidP="0001718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163 829 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рублей в квартал для членов Союза с объёмом выручки за прошедший год от 1 до 5 млрд. рублей.</w:t>
      </w:r>
    </w:p>
    <w:p w14:paraId="27236A77" w14:textId="44218B95" w:rsidR="0001718E" w:rsidRPr="00A30524" w:rsidRDefault="0001718E" w:rsidP="0001718E">
      <w:pPr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5. 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245 193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рубл</w:t>
      </w:r>
      <w:r w:rsidR="000676E9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я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в квартал для членов Союза с объёмом выручки за прошедший год от 5 до 10 млрд. рублей.</w:t>
      </w:r>
    </w:p>
    <w:p w14:paraId="14B81E0A" w14:textId="2AFD7AB0" w:rsidR="0001718E" w:rsidRPr="00A30524" w:rsidRDefault="0001718E" w:rsidP="0001718E">
      <w:pPr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6. 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367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790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рублей в квартал для организаций и индивидуальных предпринимателей – членов Союза с объёмом выручки за прошедший календарный год от 10 до 20 млрд. рублей.</w:t>
      </w:r>
    </w:p>
    <w:p w14:paraId="7665320F" w14:textId="4EC9F736" w:rsidR="0001718E" w:rsidRPr="00A30524" w:rsidRDefault="0001718E" w:rsidP="0001718E">
      <w:pPr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7. 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490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387 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рублей в квартал для членов Союза с объёмом выручки за прошедший год от 20 до 50 млрд. рублей.</w:t>
      </w:r>
    </w:p>
    <w:p w14:paraId="68521395" w14:textId="665EDFD4" w:rsidR="0001718E" w:rsidRPr="00A30524" w:rsidRDefault="0001718E" w:rsidP="0001718E">
      <w:pPr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8. 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735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A305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580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рублей в квартал для членов Союза с объёмом выручки за прошедший год свыше 50 млрд. рублей.</w:t>
      </w: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br w:type="page"/>
      </w:r>
    </w:p>
    <w:p w14:paraId="67BAB89A" w14:textId="77777777" w:rsidR="000676E9" w:rsidRDefault="006B1337" w:rsidP="00493DAE">
      <w:pPr>
        <w:pStyle w:val="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14:paraId="2E2E7E4D" w14:textId="57AB752A" w:rsidR="00F445CE" w:rsidRPr="00A30524" w:rsidRDefault="00F445CE" w:rsidP="00493DAE">
      <w:pPr>
        <w:pStyle w:val="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вступительных и регулярных членских взносах «СОЮЗДОРСТРОЙ»</w:t>
      </w:r>
    </w:p>
    <w:p w14:paraId="48B02384" w14:textId="77777777" w:rsidR="00493DAE" w:rsidRPr="00A30524" w:rsidRDefault="00493DAE" w:rsidP="00493DAE">
      <w:pPr>
        <w:rPr>
          <w:color w:val="000000" w:themeColor="text1"/>
        </w:rPr>
      </w:pPr>
    </w:p>
    <w:p w14:paraId="284F6D19" w14:textId="77777777" w:rsidR="00F445CE" w:rsidRPr="00A30524" w:rsidRDefault="00F445CE" w:rsidP="006B1337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30524">
        <w:rPr>
          <w:rFonts w:ascii="Times New Roman" w:hAnsi="Times New Roman" w:cs="Times New Roman"/>
          <w:b/>
          <w:color w:val="000000" w:themeColor="text1"/>
          <w:sz w:val="28"/>
        </w:rPr>
        <w:t>График уплаты членских взносов</w:t>
      </w:r>
    </w:p>
    <w:p w14:paraId="0A193260" w14:textId="77777777" w:rsidR="006B1337" w:rsidRPr="00A30524" w:rsidRDefault="006B1337" w:rsidP="006B1337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3AE3BA2" w14:textId="77777777" w:rsidR="00F445CE" w:rsidRPr="00A30524" w:rsidRDefault="00F445CE" w:rsidP="006B133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организации __________________________________</w:t>
      </w:r>
    </w:p>
    <w:p w14:paraId="4E327684" w14:textId="77777777" w:rsidR="00F445CE" w:rsidRPr="00A30524" w:rsidRDefault="00F445CE" w:rsidP="006B133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____________________________________________________________</w:t>
      </w:r>
    </w:p>
    <w:p w14:paraId="00F9766E" w14:textId="77777777" w:rsidR="006B1337" w:rsidRPr="00A30524" w:rsidRDefault="006B1337" w:rsidP="006B133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411095" w14:textId="77777777" w:rsidR="00F445CE" w:rsidRPr="00A30524" w:rsidRDefault="00446267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Объё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 выручки за предыдущий год__________</w:t>
      </w:r>
      <w:proofErr w:type="spellStart"/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. руб.</w:t>
      </w:r>
    </w:p>
    <w:p w14:paraId="44260DEE" w14:textId="77777777" w:rsidR="00F445CE" w:rsidRPr="00A30524" w:rsidRDefault="00F445CE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График уплаты членских взносов на __________год</w:t>
      </w:r>
    </w:p>
    <w:p w14:paraId="02F134C3" w14:textId="77777777" w:rsidR="006B1337" w:rsidRPr="00A30524" w:rsidRDefault="006B1337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312"/>
        <w:gridCol w:w="4678"/>
      </w:tblGrid>
      <w:tr w:rsidR="00A30524" w:rsidRPr="00A30524" w14:paraId="0742F5FF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D362" w14:textId="3C8C42F0" w:rsidR="00F445CE" w:rsidRPr="00A30524" w:rsidRDefault="000323FF" w:rsidP="006B13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305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445CE" w:rsidRPr="00A3052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5FCC" w14:textId="61EBA9B5" w:rsidR="00F445CE" w:rsidRPr="00A30524" w:rsidRDefault="000323FF" w:rsidP="006B13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305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445CE" w:rsidRPr="00A3052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Сумма (тыс. руб.)</w:t>
            </w:r>
          </w:p>
        </w:tc>
      </w:tr>
      <w:tr w:rsidR="00A30524" w:rsidRPr="00A30524" w14:paraId="0B0C3CEC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E5CB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305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263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168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30524" w:rsidRPr="00A30524" w14:paraId="779C02DA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F0EA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305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047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E398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30524" w:rsidRPr="00A30524" w14:paraId="204A506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4DB9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305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4AB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A263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30524" w:rsidRPr="00A30524" w14:paraId="548D41A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9892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305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460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599B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97D2F" w:rsidRPr="00A30524" w14:paraId="1F4EDE7D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CCA2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3052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D54" w14:textId="77777777" w:rsidR="00F445CE" w:rsidRPr="00A30524" w:rsidRDefault="00F445CE" w:rsidP="006B1337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FBA1543" w14:textId="77777777" w:rsidR="006B1337" w:rsidRPr="00A30524" w:rsidRDefault="006B1337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CE797E" w14:textId="77777777" w:rsidR="00F445CE" w:rsidRPr="00A30524" w:rsidRDefault="00F445CE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Расходы в сумме ______________________________тыс. руб.</w:t>
      </w:r>
    </w:p>
    <w:p w14:paraId="5C179B8E" w14:textId="77777777" w:rsidR="00F445CE" w:rsidRPr="00A30524" w:rsidRDefault="00F44081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включены в объё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 финансирования предприятия на текущий год.</w:t>
      </w:r>
    </w:p>
    <w:p w14:paraId="10B78D0D" w14:textId="77777777" w:rsidR="00F445CE" w:rsidRPr="00A30524" w:rsidRDefault="00F445CE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AAE5DD" w14:textId="1013F86F" w:rsidR="00F445CE" w:rsidRPr="00A30524" w:rsidRDefault="00F445CE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директор</w:t>
      </w:r>
      <w:r w:rsidR="000323FF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ФИО____________/_______/</w:t>
      </w:r>
    </w:p>
    <w:p w14:paraId="73414DB0" w14:textId="77777777" w:rsidR="00F445CE" w:rsidRPr="00A30524" w:rsidRDefault="00F445CE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4E4343" w14:textId="1A722E68" w:rsidR="00F445CE" w:rsidRPr="00A30524" w:rsidRDefault="00F445CE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</w:t>
      </w:r>
      <w:r w:rsidR="000323FF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ФИО____________/_______/</w:t>
      </w:r>
    </w:p>
    <w:p w14:paraId="74773196" w14:textId="27F7CE56" w:rsidR="00F445CE" w:rsidRPr="00A30524" w:rsidRDefault="000323FF" w:rsidP="006B1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14:paraId="1BB635F0" w14:textId="77777777" w:rsidR="00F445CE" w:rsidRPr="00A30524" w:rsidRDefault="00F445CE" w:rsidP="00F445CE">
      <w:pPr>
        <w:rPr>
          <w:color w:val="000000" w:themeColor="text1"/>
        </w:rPr>
      </w:pPr>
    </w:p>
    <w:p w14:paraId="38400823" w14:textId="77777777" w:rsidR="00F445CE" w:rsidRPr="00A30524" w:rsidRDefault="00F445CE" w:rsidP="00F445CE">
      <w:pPr>
        <w:rPr>
          <w:color w:val="000000" w:themeColor="text1"/>
        </w:rPr>
      </w:pPr>
    </w:p>
    <w:p w14:paraId="0B84F94A" w14:textId="77777777" w:rsidR="00F445CE" w:rsidRPr="00A30524" w:rsidRDefault="00F445CE" w:rsidP="00F445CE">
      <w:pPr>
        <w:rPr>
          <w:color w:val="000000" w:themeColor="text1"/>
        </w:rPr>
      </w:pPr>
    </w:p>
    <w:p w14:paraId="075C45CE" w14:textId="77777777" w:rsidR="00F445CE" w:rsidRPr="00A30524" w:rsidRDefault="00F445CE" w:rsidP="00F445CE">
      <w:pPr>
        <w:rPr>
          <w:color w:val="000000" w:themeColor="text1"/>
        </w:rPr>
      </w:pPr>
    </w:p>
    <w:p w14:paraId="79EEB2F8" w14:textId="77777777" w:rsidR="00F445CE" w:rsidRPr="00A30524" w:rsidRDefault="00F445CE" w:rsidP="00F445CE">
      <w:pPr>
        <w:rPr>
          <w:color w:val="000000" w:themeColor="text1"/>
        </w:rPr>
      </w:pPr>
    </w:p>
    <w:p w14:paraId="5554CAB4" w14:textId="77777777" w:rsidR="00F445CE" w:rsidRPr="00A30524" w:rsidRDefault="00F445CE" w:rsidP="00F445CE">
      <w:pPr>
        <w:rPr>
          <w:color w:val="000000" w:themeColor="text1"/>
        </w:rPr>
      </w:pPr>
    </w:p>
    <w:p w14:paraId="30F149E9" w14:textId="77777777" w:rsidR="00F445CE" w:rsidRPr="00A30524" w:rsidRDefault="00F445CE" w:rsidP="00F445CE">
      <w:pPr>
        <w:rPr>
          <w:color w:val="000000" w:themeColor="text1"/>
        </w:rPr>
      </w:pPr>
    </w:p>
    <w:p w14:paraId="33AD466A" w14:textId="77777777" w:rsidR="00F445CE" w:rsidRPr="00A30524" w:rsidRDefault="00F445CE" w:rsidP="00F445CE">
      <w:pPr>
        <w:rPr>
          <w:color w:val="000000" w:themeColor="text1"/>
        </w:rPr>
      </w:pPr>
    </w:p>
    <w:p w14:paraId="19731106" w14:textId="77777777" w:rsidR="00F445CE" w:rsidRPr="00A30524" w:rsidRDefault="00F445CE" w:rsidP="00F445CE">
      <w:pPr>
        <w:rPr>
          <w:color w:val="000000" w:themeColor="text1"/>
        </w:rPr>
      </w:pPr>
    </w:p>
    <w:p w14:paraId="6E60D5B7" w14:textId="77777777" w:rsidR="006B1337" w:rsidRPr="00A30524" w:rsidRDefault="006B1337">
      <w:pPr>
        <w:spacing w:after="20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 w:type="page"/>
      </w:r>
    </w:p>
    <w:p w14:paraId="13F3B2B6" w14:textId="77777777" w:rsidR="00F445CE" w:rsidRPr="00A30524" w:rsidRDefault="00F445CE" w:rsidP="00F445CE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305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РАЗДЕЛ 4.</w:t>
      </w:r>
      <w:r w:rsidRPr="00A305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Основание и порядок прекращения членства</w:t>
      </w:r>
      <w:bookmarkEnd w:id="9"/>
    </w:p>
    <w:p w14:paraId="071BB2E2" w14:textId="5A8FD51E" w:rsidR="00F445CE" w:rsidRPr="00A30524" w:rsidRDefault="00F445CE" w:rsidP="00511CB0">
      <w:pPr>
        <w:pStyle w:val="Style10"/>
        <w:widowControl/>
        <w:numPr>
          <w:ilvl w:val="0"/>
          <w:numId w:val="10"/>
        </w:numPr>
        <w:tabs>
          <w:tab w:val="left" w:pos="0"/>
          <w:tab w:val="left" w:pos="426"/>
        </w:tabs>
        <w:spacing w:line="24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A30524">
        <w:rPr>
          <w:b/>
          <w:bCs/>
          <w:color w:val="000000" w:themeColor="text1"/>
          <w:sz w:val="28"/>
          <w:szCs w:val="28"/>
        </w:rPr>
        <w:t>Основания исключения</w:t>
      </w:r>
    </w:p>
    <w:p w14:paraId="4CAA3582" w14:textId="6C481079" w:rsidR="00F445CE" w:rsidRPr="00A30524" w:rsidRDefault="00F445CE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rStyle w:val="FontStyle14"/>
          <w:b w:val="0"/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  <w:szCs w:val="28"/>
        </w:rPr>
        <w:t>В</w:t>
      </w:r>
      <w:r w:rsidRPr="00A30524">
        <w:rPr>
          <w:rStyle w:val="FontStyle14"/>
          <w:b w:val="0"/>
          <w:color w:val="000000" w:themeColor="text1"/>
          <w:sz w:val="28"/>
          <w:szCs w:val="28"/>
        </w:rPr>
        <w:t xml:space="preserve"> соответствии с нормами действующего законодательства Российской Федерации, Устава Союза и внутренними документами, утвержд</w:t>
      </w:r>
      <w:r w:rsidR="004D0DD5" w:rsidRPr="00A30524">
        <w:rPr>
          <w:rStyle w:val="FontStyle14"/>
          <w:b w:val="0"/>
          <w:color w:val="000000" w:themeColor="text1"/>
          <w:sz w:val="28"/>
          <w:szCs w:val="28"/>
        </w:rPr>
        <w:t>ё</w:t>
      </w:r>
      <w:r w:rsidRPr="00A30524">
        <w:rPr>
          <w:rStyle w:val="FontStyle14"/>
          <w:b w:val="0"/>
          <w:color w:val="000000" w:themeColor="text1"/>
          <w:sz w:val="28"/>
          <w:szCs w:val="28"/>
        </w:rPr>
        <w:t>нными в Союзе, настоящее Положение устанавливает порядок и основания исключения юридических лиц (членов Союза) из состава членов Союза.</w:t>
      </w:r>
    </w:p>
    <w:p w14:paraId="38D398EA" w14:textId="77777777" w:rsidR="00F445CE" w:rsidRPr="00A30524" w:rsidRDefault="00F445CE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rStyle w:val="FontStyle14"/>
          <w:b w:val="0"/>
          <w:bCs w:val="0"/>
          <w:color w:val="000000" w:themeColor="text1"/>
          <w:sz w:val="28"/>
          <w:szCs w:val="28"/>
        </w:rPr>
      </w:pPr>
      <w:r w:rsidRPr="00A30524">
        <w:rPr>
          <w:rStyle w:val="FontStyle14"/>
          <w:b w:val="0"/>
          <w:color w:val="000000" w:themeColor="text1"/>
          <w:sz w:val="28"/>
          <w:szCs w:val="28"/>
        </w:rPr>
        <w:t>Членство юридического лица в Союзе прекращается по основаниям и в случаях:</w:t>
      </w:r>
    </w:p>
    <w:p w14:paraId="289E16EF" w14:textId="77777777" w:rsidR="00F445CE" w:rsidRPr="00A3052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rStyle w:val="FontStyle14"/>
          <w:b w:val="0"/>
          <w:bCs w:val="0"/>
          <w:color w:val="000000" w:themeColor="text1"/>
          <w:sz w:val="28"/>
          <w:szCs w:val="28"/>
        </w:rPr>
      </w:pPr>
      <w:r w:rsidRPr="00A30524">
        <w:rPr>
          <w:rStyle w:val="FontStyle14"/>
          <w:b w:val="0"/>
          <w:color w:val="000000" w:themeColor="text1"/>
          <w:sz w:val="28"/>
          <w:szCs w:val="28"/>
        </w:rPr>
        <w:t>добровольного выхода юридического лица из состава членов Союза;</w:t>
      </w:r>
    </w:p>
    <w:p w14:paraId="53E2A511" w14:textId="77777777" w:rsidR="00F445CE" w:rsidRPr="00A3052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color w:val="000000" w:themeColor="text1"/>
        </w:rPr>
      </w:pPr>
      <w:r w:rsidRPr="00A30524">
        <w:rPr>
          <w:color w:val="000000" w:themeColor="text1"/>
          <w:sz w:val="28"/>
          <w:szCs w:val="28"/>
        </w:rPr>
        <w:t>исключения из членов Союза на основании принятого решения уполномоченным органом Союза;</w:t>
      </w:r>
    </w:p>
    <w:p w14:paraId="38E359A3" w14:textId="77777777" w:rsidR="00F445CE" w:rsidRPr="00A3052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  <w:szCs w:val="28"/>
        </w:rPr>
        <w:t>ликвидации юридического лица, являющегося членом Союза;</w:t>
      </w:r>
    </w:p>
    <w:p w14:paraId="04F2A19A" w14:textId="77777777" w:rsidR="00F445CE" w:rsidRPr="00A3052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  <w:szCs w:val="28"/>
        </w:rPr>
        <w:t>при неисполнении юридическим лицом (членом Союза) двух и более раз в течение одного года предписаний органов строительного надзора при строительстве, реконструкции объектов капитального строительства;</w:t>
      </w:r>
    </w:p>
    <w:p w14:paraId="6B2E4D2F" w14:textId="77777777" w:rsidR="00F445CE" w:rsidRPr="00A3052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  <w:szCs w:val="28"/>
        </w:rPr>
        <w:t>реорганизации в форме присоединения одной саморегулируемой организации к другой саморегулируемой организации;</w:t>
      </w:r>
    </w:p>
    <w:p w14:paraId="6A5405C6" w14:textId="77777777" w:rsidR="004D0DD5" w:rsidRPr="00A30524" w:rsidRDefault="004D0DD5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color w:val="000000" w:themeColor="text1"/>
          <w:sz w:val="36"/>
          <w:szCs w:val="28"/>
        </w:rPr>
      </w:pPr>
      <w:r w:rsidRPr="00A30524">
        <w:rPr>
          <w:color w:val="000000" w:themeColor="text1"/>
          <w:sz w:val="28"/>
          <w:szCs w:val="28"/>
        </w:rPr>
        <w:t>при несоответствии адреса регистрации члена Союза условиям членства в Союзе, в том числе при изменении членом Союза адреса регистрации, повлекшем нарушение членом Союза п. 1.3 Раздела 1 настоящего Положения;</w:t>
      </w:r>
    </w:p>
    <w:p w14:paraId="346E66F4" w14:textId="77777777" w:rsidR="004D0DD5" w:rsidRPr="00A30524" w:rsidRDefault="004D0DD5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color w:val="000000" w:themeColor="text1"/>
          <w:sz w:val="44"/>
          <w:szCs w:val="28"/>
        </w:rPr>
      </w:pPr>
      <w:r w:rsidRPr="00A30524">
        <w:rPr>
          <w:color w:val="000000" w:themeColor="text1"/>
          <w:sz w:val="28"/>
          <w:szCs w:val="28"/>
        </w:rPr>
        <w:t>переходе члена Союза, имеющего регистрацию вне субъекта Российской Федерации, где зарегистрирован Союз, в саморегулируемую организацию, созданную в субъекте Российской Федерации по месту своей регистрации, в порядке, установленном п. 2.7 Раздела 3 настоящего Положения.</w:t>
      </w:r>
    </w:p>
    <w:p w14:paraId="0A70794F" w14:textId="77777777" w:rsidR="00F445CE" w:rsidRPr="00A3052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  <w:szCs w:val="28"/>
        </w:rPr>
        <w:t>в иных случаях, установленных действующим законодательством Российской Федерации, настоящим Положением и другими внутренними документами, утвержд</w:t>
      </w:r>
      <w:r w:rsidR="00446267" w:rsidRPr="00A30524">
        <w:rPr>
          <w:color w:val="000000" w:themeColor="text1"/>
          <w:sz w:val="28"/>
          <w:szCs w:val="28"/>
        </w:rPr>
        <w:t>ё</w:t>
      </w:r>
      <w:r w:rsidRPr="00A30524">
        <w:rPr>
          <w:color w:val="000000" w:themeColor="text1"/>
          <w:sz w:val="28"/>
          <w:szCs w:val="28"/>
        </w:rPr>
        <w:t>нными в Союзе и не противоречащими действующему законодательству.</w:t>
      </w:r>
    </w:p>
    <w:p w14:paraId="17EA76F0" w14:textId="77777777" w:rsidR="00F445CE" w:rsidRPr="00A30524" w:rsidRDefault="007454A4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  <w:szCs w:val="28"/>
        </w:rPr>
        <w:t>Союз в</w:t>
      </w:r>
      <w:r w:rsidR="00F445CE" w:rsidRPr="00A30524">
        <w:rPr>
          <w:color w:val="000000" w:themeColor="text1"/>
          <w:sz w:val="28"/>
          <w:szCs w:val="28"/>
        </w:rPr>
        <w:t>праве принять решение об исключении из членов Союза индивидуального предпринимателя или юридического лица при наличии хотя бы одного из следующих оснований:</w:t>
      </w:r>
    </w:p>
    <w:p w14:paraId="18E18140" w14:textId="77777777" w:rsidR="00F445CE" w:rsidRPr="00A30524" w:rsidRDefault="00F445CE" w:rsidP="00202F2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1)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1E28203C" w14:textId="77777777" w:rsidR="00F445CE" w:rsidRPr="00A3052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2) несоблюдение членом Союза требований технических регламентов, повлекшее за собой причинение вреда;</w:t>
      </w:r>
    </w:p>
    <w:p w14:paraId="0469692E" w14:textId="6398967F" w:rsidR="00F445CE" w:rsidRPr="00A3052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неоднократное в течение одного года или грубое нарушение членом Союза требований законодательства Российской Федерации о градостроительной деятельности, технических регламентов, стандартов на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процессы выполнения работ по строительству, реконструкции, капитальному </w:t>
      </w:r>
      <w:r w:rsidR="00A61C92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914276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61C92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, снос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у объектов капитального строительства, утвержд</w:t>
      </w:r>
      <w:r w:rsidR="000676E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нных Национальным объединением саморегулируемых организаций, основанных на членстве лиц, осуществляющих строительство, стандартов Союза, настоящего Положения, Положения о контроле Союза за деятельностью своих членов и (или) иных внутренних документов</w:t>
      </w:r>
      <w:r w:rsidR="007B2A68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F4B2D8" w14:textId="77777777" w:rsidR="00F445CE" w:rsidRPr="00A3052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4) неоднократное нарушение в течение одного года срока оплаты в Союз членских взносов, неуплата в Союз иных обязательных целевых взносов или неоднократное нарушение срока оплаты в Союз иных обязательных целевых взносов, в отношении которых установлена оплата по частям;</w:t>
      </w:r>
    </w:p>
    <w:p w14:paraId="787DFDF4" w14:textId="77777777" w:rsidR="00F445CE" w:rsidRPr="00A3052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5) невнесение дополнительного взноса в компенсационный фонд возмещения вреда Союза в установленный срок в соответствии с Положением о компенсационном фонде возмещения вреда Союза;</w:t>
      </w:r>
    </w:p>
    <w:p w14:paraId="148472A7" w14:textId="77777777" w:rsidR="00F445CE" w:rsidRPr="00A3052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6) невнесение дополнительного взноса в компенсационный фонд обеспечения договорных обязательств Союза в установленный срок в соответствии с Положением о компенсационном фонде обеспечения договорных обязательств Союза;</w:t>
      </w:r>
    </w:p>
    <w:p w14:paraId="382F31A2" w14:textId="77777777" w:rsidR="00F445CE" w:rsidRPr="00A3052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7) присоединение одной саморегулируемой организации к другой саморегулируемой организации;</w:t>
      </w:r>
    </w:p>
    <w:p w14:paraId="058FD9D7" w14:textId="77777777" w:rsidR="00F445CE" w:rsidRPr="00A3052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8) иные основания и случаи в соответствии с законодательством Российской Федерации и внутренними документами Союза.</w:t>
      </w:r>
    </w:p>
    <w:p w14:paraId="7AA4B33E" w14:textId="77DE52C3" w:rsidR="007A0530" w:rsidRPr="00A30524" w:rsidRDefault="007A0530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  <w:szCs w:val="28"/>
        </w:rPr>
        <w:t>Решение об исключении из членов Союза индивидуального предпринимателя или юридического лица принимается постоянно действующим коллегиальным органом управления Союза, в случае если решение данного вопроса не отнесено законом и уставом к компетенции Общего Собрания Союза.</w:t>
      </w:r>
    </w:p>
    <w:p w14:paraId="2719F6C1" w14:textId="77777777" w:rsidR="00A6705A" w:rsidRPr="00A30524" w:rsidRDefault="00A6705A" w:rsidP="00A6705A">
      <w:pPr>
        <w:pStyle w:val="Style10"/>
        <w:widowControl/>
        <w:tabs>
          <w:tab w:val="left" w:pos="0"/>
          <w:tab w:val="left" w:pos="426"/>
        </w:tabs>
        <w:spacing w:line="240" w:lineRule="auto"/>
        <w:ind w:left="720"/>
        <w:contextualSpacing/>
        <w:rPr>
          <w:color w:val="000000" w:themeColor="text1"/>
          <w:sz w:val="28"/>
          <w:szCs w:val="28"/>
        </w:rPr>
      </w:pPr>
    </w:p>
    <w:p w14:paraId="1B7D3CD3" w14:textId="77777777" w:rsidR="00F445CE" w:rsidRPr="00A30524" w:rsidRDefault="00F445CE" w:rsidP="00511CB0">
      <w:pPr>
        <w:pStyle w:val="Style10"/>
        <w:widowControl/>
        <w:numPr>
          <w:ilvl w:val="0"/>
          <w:numId w:val="10"/>
        </w:numPr>
        <w:tabs>
          <w:tab w:val="left" w:pos="0"/>
          <w:tab w:val="left" w:pos="426"/>
        </w:tabs>
        <w:spacing w:line="24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A30524">
        <w:rPr>
          <w:b/>
          <w:bCs/>
          <w:color w:val="000000" w:themeColor="text1"/>
          <w:sz w:val="28"/>
          <w:szCs w:val="28"/>
        </w:rPr>
        <w:t>Порядок прекращения членства в Организации</w:t>
      </w:r>
    </w:p>
    <w:p w14:paraId="2E932253" w14:textId="77777777" w:rsidR="00F445CE" w:rsidRPr="00A30524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действующего законодательства Российской Федерации, настоящего Положения и иных внутренних документов Союза, решение об исключении юридического лица, являющегося членом Союза, вправе принимать Совет Союза;</w:t>
      </w:r>
    </w:p>
    <w:p w14:paraId="5D98A26B" w14:textId="77777777" w:rsidR="00F445CE" w:rsidRPr="00A30524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исключении юридического лица, являющегося членом Со</w:t>
      </w:r>
      <w:r w:rsidR="00F44081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юза из состава членов Союза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основанию, указанному в п. 1.2.1.</w:t>
      </w:r>
      <w:r w:rsidR="004D0DD5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3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принимается Генеральным директором Союза.</w:t>
      </w:r>
    </w:p>
    <w:p w14:paraId="439BBBA9" w14:textId="77777777" w:rsidR="00F445CE" w:rsidRPr="00A30524" w:rsidRDefault="00F445CE" w:rsidP="00202F28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добровольном выходе из членов Союза, индивидуальный предприниматель или юридическое лицо, являющееся членом Союза, направляет на имя исполнительного органа (генерального директора) Союза заявление о добровольном выходе из состава членов Союза на основании Градостроительного кодекса Российской Федерации и п. 1.2.1. </w:t>
      </w:r>
      <w:r w:rsidR="004D0DD5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Положения.</w:t>
      </w:r>
    </w:p>
    <w:p w14:paraId="375E4B4E" w14:textId="77777777" w:rsidR="004D0DD5" w:rsidRPr="00A30524" w:rsidRDefault="004D0DD5" w:rsidP="00191E0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заявлению о добровольном прекращении членства в Союзе Союз не позднее дня поступления указанного заявления формирует и размещает в соответствующем разделе реестра членов Союза в составе единого реестра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сведения о прекращении членства индивидуального предпринимателя или юридического лица в Союзе.</w:t>
      </w:r>
    </w:p>
    <w:p w14:paraId="377BB851" w14:textId="29298FAF" w:rsidR="00F445CE" w:rsidRPr="00A30524" w:rsidRDefault="00F445CE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исключении юридического</w:t>
      </w:r>
      <w:r w:rsidR="00F44081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из членов Союза в определё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нных действующим законодательством случаях, а также по основаниям, указанным в настоящем Положении и внутренних документах Союза (за исключением п. 1.2.1.</w:t>
      </w:r>
      <w:r w:rsidR="004D0DD5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3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Положения), происходит на основании принятого решения Совета Союза.</w:t>
      </w:r>
    </w:p>
    <w:p w14:paraId="205AD21F" w14:textId="77777777" w:rsidR="00F445CE" w:rsidRPr="00A30524" w:rsidRDefault="00F445CE" w:rsidP="00202F28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тр</w:t>
      </w:r>
      <w:r w:rsidR="00F44081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х рабочи</w:t>
      </w:r>
      <w:r w:rsidR="00E520A1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х дней со дня, следующего за днё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 принятия Советом Союза решения об исключении юридического лица, входящего в состав членов Союза, Союз уведомляет в письменной форме об этом:</w:t>
      </w:r>
    </w:p>
    <w:p w14:paraId="573BA8CE" w14:textId="77777777" w:rsidR="00F445CE" w:rsidRPr="00A30524" w:rsidRDefault="00F445CE" w:rsidP="00E520A1">
      <w:pPr>
        <w:pStyle w:val="a5"/>
        <w:numPr>
          <w:ilvl w:val="3"/>
          <w:numId w:val="10"/>
        </w:numPr>
        <w:tabs>
          <w:tab w:val="left" w:pos="1418"/>
          <w:tab w:val="left" w:pos="184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 или юридическое лицо, членство которого в Союзе прекращено;</w:t>
      </w:r>
    </w:p>
    <w:p w14:paraId="26C7D3DC" w14:textId="23ACF396" w:rsidR="00F445CE" w:rsidRPr="00A30524" w:rsidRDefault="00F445CE" w:rsidP="00E520A1">
      <w:pPr>
        <w:pStyle w:val="a5"/>
        <w:numPr>
          <w:ilvl w:val="3"/>
          <w:numId w:val="10"/>
        </w:numPr>
        <w:tabs>
          <w:tab w:val="left" w:pos="1418"/>
          <w:tab w:val="left" w:pos="184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Национальное объединение саморегулируемых организаций</w:t>
      </w:r>
      <w:r w:rsidR="004D0DD5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основанных на членстве лиц, осуществляющих строительство, членом которого является Союз.</w:t>
      </w:r>
    </w:p>
    <w:p w14:paraId="5B175D69" w14:textId="77777777" w:rsidR="00F445CE" w:rsidRPr="00A30524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</w:t>
      </w:r>
      <w:r w:rsidR="00E520A1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х рабочих дней со дня, следующего за дн</w:t>
      </w:r>
      <w:r w:rsidR="00E520A1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м принятия постоянно действующим коллегиальным органом управления Союза решения об исключении индивидуального предпринимателя или юридического лица из членов Союза, Союз уведомляет в письменной форме об этом:</w:t>
      </w:r>
    </w:p>
    <w:p w14:paraId="2A6771B8" w14:textId="4F8B7C34" w:rsidR="00F445CE" w:rsidRPr="00A30524" w:rsidRDefault="00A6705A" w:rsidP="00A6705A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445CE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ицо, членство которого в Союзе прекращено;</w:t>
      </w:r>
    </w:p>
    <w:p w14:paraId="5D825AE3" w14:textId="7D12B607" w:rsidR="00F445CE" w:rsidRPr="00A30524" w:rsidRDefault="00F445CE" w:rsidP="00A6705A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Национальное объединение саморегулируемых организаций, основанных на членстве лиц, осуществляющих строительство.</w:t>
      </w:r>
    </w:p>
    <w:p w14:paraId="6CE59566" w14:textId="77777777" w:rsidR="00F445CE" w:rsidRPr="00A30524" w:rsidRDefault="00F445CE" w:rsidP="006B4072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Членство в Организации считается прекращ</w:t>
      </w:r>
      <w:r w:rsidR="00E520A1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нным с даты внесения соответствующих сведений в реестр членов Союза.</w:t>
      </w:r>
    </w:p>
    <w:p w14:paraId="3EA14937" w14:textId="77777777" w:rsidR="00F445CE" w:rsidRPr="00A30524" w:rsidRDefault="00F445CE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прекратившему членство в Союзе, не возвращаются уплаченные </w:t>
      </w:r>
      <w:r w:rsidR="00A717EB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вступительный взнос,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членские взносы и взнос (взносы) в компенсационный фонд (компенсационные фонды) Союза, если иное не предусмотрено Федеральным законом о введении в действие Градостроительного кодекса РФ.</w:t>
      </w:r>
    </w:p>
    <w:p w14:paraId="4C8290D5" w14:textId="43A73E10" w:rsidR="00A717EB" w:rsidRPr="00A30524" w:rsidRDefault="00A717EB" w:rsidP="00511CB0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color w:val="000000" w:themeColor="text1"/>
          <w:sz w:val="28"/>
        </w:rPr>
        <w:t xml:space="preserve">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в субъекте Российской Федерации, в котором зарегистрированы члены Союза, указанные в </w:t>
      </w:r>
      <w:proofErr w:type="spellStart"/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. 2 п. 1.3 Раздела 1 настоящего Положения, создана саморегулируемая организация, основанная на членстве лиц, осуществляющих строительство, указанные члены Союза осуществляют переход в саморегулируемую организацию, созданную в субъекте Российской Федерации по месту своей регистрации.</w:t>
      </w:r>
    </w:p>
    <w:p w14:paraId="47FB0AA7" w14:textId="47529A7B" w:rsidR="00A717EB" w:rsidRPr="00A30524" w:rsidRDefault="00A717EB" w:rsidP="00511CB0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</w:t>
      </w:r>
      <w:r w:rsidR="00A6705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п.2.7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юридическое лицо, индивидуальный предприниматель вправе подать заявление в Союз о перечислении внесённого им взноса в компенсационный фонд (компенсационные фонды) Союза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предпринимателя. Такое заявление может быть подано в течение тридцати дней со дня принятия решения о приёме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К заявлению должны быть приложены документы, подтверждающие факт принятия решения о 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приёме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В течение семи дней со дня поступления в Союз указанных заявления и документов Союз обязан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внесённого указанными юридическим лицом, индивидуальным предпринимателей взноса в компенсационный фонд (компенсационные фонды) Союза.</w:t>
      </w:r>
    </w:p>
    <w:p w14:paraId="46FD34D4" w14:textId="77777777" w:rsidR="00A6705A" w:rsidRPr="00A30524" w:rsidRDefault="00A6705A" w:rsidP="00A6705A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14:paraId="68A23B42" w14:textId="24325210" w:rsidR="00F445CE" w:rsidRPr="00A30524" w:rsidRDefault="00F445CE" w:rsidP="00511CB0">
      <w:pPr>
        <w:pStyle w:val="Style10"/>
        <w:widowControl/>
        <w:numPr>
          <w:ilvl w:val="0"/>
          <w:numId w:val="10"/>
        </w:numPr>
        <w:tabs>
          <w:tab w:val="left" w:pos="0"/>
          <w:tab w:val="left" w:pos="426"/>
        </w:tabs>
        <w:spacing w:line="24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A30524">
        <w:rPr>
          <w:b/>
          <w:bCs/>
          <w:color w:val="000000" w:themeColor="text1"/>
          <w:sz w:val="28"/>
          <w:szCs w:val="28"/>
        </w:rPr>
        <w:t xml:space="preserve">Порядок обжалования решений о прекращении членства в </w:t>
      </w:r>
      <w:r w:rsidR="00A717EB" w:rsidRPr="00A30524">
        <w:rPr>
          <w:b/>
          <w:bCs/>
          <w:color w:val="000000" w:themeColor="text1"/>
          <w:sz w:val="28"/>
          <w:szCs w:val="28"/>
        </w:rPr>
        <w:t>Союзе</w:t>
      </w:r>
    </w:p>
    <w:p w14:paraId="103FC4F0" w14:textId="5610638D" w:rsidR="0097486B" w:rsidRPr="000676E9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Союза об исключении юридического лица из членов Союза может быть обжаловано юридическим лицом, исключ</w:t>
      </w:r>
      <w:r w:rsidR="00E520A1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нным из членов Союза, в арбитражном суде в установленном законодательством Российской Федерации порядке, а также в третейск</w:t>
      </w:r>
      <w:r w:rsidR="00A6705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A6705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, сформированн</w:t>
      </w:r>
      <w:r w:rsidR="00A6705A"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3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соответствующим Национальным объединением саморегулируемых организаций.</w:t>
      </w:r>
      <w:bookmarkEnd w:id="0"/>
    </w:p>
    <w:sectPr w:rsidR="0097486B" w:rsidRPr="000676E9" w:rsidSect="002856C8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56A5" w14:textId="77777777" w:rsidR="00896DD2" w:rsidRDefault="00896DD2" w:rsidP="006B1337">
      <w:pPr>
        <w:spacing w:line="240" w:lineRule="auto"/>
      </w:pPr>
      <w:r>
        <w:separator/>
      </w:r>
    </w:p>
  </w:endnote>
  <w:endnote w:type="continuationSeparator" w:id="0">
    <w:p w14:paraId="3D139716" w14:textId="77777777" w:rsidR="00896DD2" w:rsidRDefault="00896DD2" w:rsidP="006B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980042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14:paraId="6917208A" w14:textId="77777777" w:rsidR="006B1337" w:rsidRPr="007B2A68" w:rsidRDefault="006B1337">
        <w:pPr>
          <w:pStyle w:val="aa"/>
          <w:jc w:val="right"/>
          <w:rPr>
            <w:rFonts w:ascii="Bookman Old Style" w:hAnsi="Bookman Old Style"/>
          </w:rPr>
        </w:pPr>
        <w:r w:rsidRPr="007B2A68">
          <w:rPr>
            <w:rFonts w:ascii="Bookman Old Style" w:hAnsi="Bookman Old Style"/>
          </w:rPr>
          <w:fldChar w:fldCharType="begin"/>
        </w:r>
        <w:r w:rsidRPr="007B2A68">
          <w:rPr>
            <w:rFonts w:ascii="Bookman Old Style" w:hAnsi="Bookman Old Style"/>
          </w:rPr>
          <w:instrText>PAGE   \* MERGEFORMAT</w:instrText>
        </w:r>
        <w:r w:rsidRPr="007B2A68">
          <w:rPr>
            <w:rFonts w:ascii="Bookman Old Style" w:hAnsi="Bookman Old Style"/>
          </w:rPr>
          <w:fldChar w:fldCharType="separate"/>
        </w:r>
        <w:r w:rsidR="006F068F" w:rsidRPr="007B2A68">
          <w:rPr>
            <w:rFonts w:ascii="Bookman Old Style" w:hAnsi="Bookman Old Style"/>
            <w:noProof/>
          </w:rPr>
          <w:t>2</w:t>
        </w:r>
        <w:r w:rsidRPr="007B2A68">
          <w:rPr>
            <w:rFonts w:ascii="Bookman Old Style" w:hAnsi="Bookman Old Style"/>
          </w:rPr>
          <w:fldChar w:fldCharType="end"/>
        </w:r>
      </w:p>
    </w:sdtContent>
  </w:sdt>
  <w:p w14:paraId="37484A11" w14:textId="77777777" w:rsidR="006B1337" w:rsidRDefault="006B13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F4D7" w14:textId="77777777" w:rsidR="00896DD2" w:rsidRDefault="00896DD2" w:rsidP="006B1337">
      <w:pPr>
        <w:spacing w:line="240" w:lineRule="auto"/>
      </w:pPr>
      <w:r>
        <w:separator/>
      </w:r>
    </w:p>
  </w:footnote>
  <w:footnote w:type="continuationSeparator" w:id="0">
    <w:p w14:paraId="73A95222" w14:textId="77777777" w:rsidR="00896DD2" w:rsidRDefault="00896DD2" w:rsidP="006B1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6D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628FE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83A19BE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1A544722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00940BD"/>
    <w:multiLevelType w:val="multilevel"/>
    <w:tmpl w:val="DEEED8E2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  <w:b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AD1D7B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7B6E9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EC5FBD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326456F8"/>
    <w:multiLevelType w:val="hybridMultilevel"/>
    <w:tmpl w:val="362CB550"/>
    <w:lvl w:ilvl="0" w:tplc="D71861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94B3F"/>
    <w:multiLevelType w:val="multilevel"/>
    <w:tmpl w:val="1222F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82677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40BC1E5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A73C4F"/>
    <w:multiLevelType w:val="multilevel"/>
    <w:tmpl w:val="30D4B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trike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3E43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552B93"/>
    <w:multiLevelType w:val="multilevel"/>
    <w:tmpl w:val="07A24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3634CC"/>
    <w:multiLevelType w:val="multilevel"/>
    <w:tmpl w:val="7346BD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5FF5CDD"/>
    <w:multiLevelType w:val="multilevel"/>
    <w:tmpl w:val="08E0EB82"/>
    <w:lvl w:ilvl="0">
      <w:start w:val="1"/>
      <w:numFmt w:val="decimal"/>
      <w:lvlText w:val="%1."/>
      <w:lvlJc w:val="left"/>
      <w:pPr>
        <w:ind w:left="1775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5AEF3DF3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5C4918FC"/>
    <w:multiLevelType w:val="multilevel"/>
    <w:tmpl w:val="46AA444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/>
        <w:color w:val="00000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/>
        <w:color w:val="000000"/>
      </w:rPr>
    </w:lvl>
  </w:abstractNum>
  <w:abstractNum w:abstractNumId="20" w15:restartNumberingAfterBreak="0">
    <w:nsid w:val="697462E6"/>
    <w:multiLevelType w:val="multilevel"/>
    <w:tmpl w:val="28189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B80C9F"/>
    <w:multiLevelType w:val="multilevel"/>
    <w:tmpl w:val="27CAC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850E6E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6"/>
  </w:num>
  <w:num w:numId="13">
    <w:abstractNumId w:val="14"/>
  </w:num>
  <w:num w:numId="14">
    <w:abstractNumId w:val="16"/>
  </w:num>
  <w:num w:numId="15">
    <w:abstractNumId w:val="15"/>
  </w:num>
  <w:num w:numId="16">
    <w:abstractNumId w:val="9"/>
  </w:num>
  <w:num w:numId="17">
    <w:abstractNumId w:val="3"/>
  </w:num>
  <w:num w:numId="18">
    <w:abstractNumId w:val="11"/>
  </w:num>
  <w:num w:numId="19">
    <w:abstractNumId w:val="1"/>
  </w:num>
  <w:num w:numId="20">
    <w:abstractNumId w:val="7"/>
  </w:num>
  <w:num w:numId="21">
    <w:abstractNumId w:val="22"/>
  </w:num>
  <w:num w:numId="22">
    <w:abstractNumId w:val="8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4D"/>
    <w:rsid w:val="0001420F"/>
    <w:rsid w:val="0001718E"/>
    <w:rsid w:val="000323FF"/>
    <w:rsid w:val="00036276"/>
    <w:rsid w:val="000463DA"/>
    <w:rsid w:val="000676E9"/>
    <w:rsid w:val="000740A3"/>
    <w:rsid w:val="0008697F"/>
    <w:rsid w:val="00092755"/>
    <w:rsid w:val="000A0A97"/>
    <w:rsid w:val="000A636D"/>
    <w:rsid w:val="000C02C0"/>
    <w:rsid w:val="000C03A8"/>
    <w:rsid w:val="000C3F3B"/>
    <w:rsid w:val="000C5F2E"/>
    <w:rsid w:val="000D0ED6"/>
    <w:rsid w:val="00102BA2"/>
    <w:rsid w:val="001340AF"/>
    <w:rsid w:val="00152858"/>
    <w:rsid w:val="00164900"/>
    <w:rsid w:val="001658AB"/>
    <w:rsid w:val="00174276"/>
    <w:rsid w:val="00191E0A"/>
    <w:rsid w:val="00197D2F"/>
    <w:rsid w:val="001A32EA"/>
    <w:rsid w:val="001C0A0D"/>
    <w:rsid w:val="001C17E6"/>
    <w:rsid w:val="001D5B66"/>
    <w:rsid w:val="001E3643"/>
    <w:rsid w:val="00202F28"/>
    <w:rsid w:val="0023311F"/>
    <w:rsid w:val="002856C8"/>
    <w:rsid w:val="002B4303"/>
    <w:rsid w:val="002C5331"/>
    <w:rsid w:val="002D030A"/>
    <w:rsid w:val="00300C84"/>
    <w:rsid w:val="00306C4A"/>
    <w:rsid w:val="00316851"/>
    <w:rsid w:val="003458CD"/>
    <w:rsid w:val="00404773"/>
    <w:rsid w:val="00415B67"/>
    <w:rsid w:val="004162A2"/>
    <w:rsid w:val="004219D0"/>
    <w:rsid w:val="00433234"/>
    <w:rsid w:val="00440ACC"/>
    <w:rsid w:val="00446267"/>
    <w:rsid w:val="004523EC"/>
    <w:rsid w:val="00493DAE"/>
    <w:rsid w:val="004C3432"/>
    <w:rsid w:val="004D0DD5"/>
    <w:rsid w:val="004F4109"/>
    <w:rsid w:val="00511CB0"/>
    <w:rsid w:val="00520D47"/>
    <w:rsid w:val="00540528"/>
    <w:rsid w:val="00562DDF"/>
    <w:rsid w:val="00563544"/>
    <w:rsid w:val="00593AF4"/>
    <w:rsid w:val="005C5C14"/>
    <w:rsid w:val="005C787A"/>
    <w:rsid w:val="005E0475"/>
    <w:rsid w:val="005E32E6"/>
    <w:rsid w:val="00605DEB"/>
    <w:rsid w:val="00616A48"/>
    <w:rsid w:val="0063518C"/>
    <w:rsid w:val="00653180"/>
    <w:rsid w:val="006B1337"/>
    <w:rsid w:val="006B4072"/>
    <w:rsid w:val="006E48F2"/>
    <w:rsid w:val="006F068F"/>
    <w:rsid w:val="006F2279"/>
    <w:rsid w:val="007164BA"/>
    <w:rsid w:val="007215F0"/>
    <w:rsid w:val="0074207A"/>
    <w:rsid w:val="007454A4"/>
    <w:rsid w:val="007473FC"/>
    <w:rsid w:val="00763B58"/>
    <w:rsid w:val="007A0530"/>
    <w:rsid w:val="007B1A5A"/>
    <w:rsid w:val="007B2A68"/>
    <w:rsid w:val="007C1D3F"/>
    <w:rsid w:val="007D4A5D"/>
    <w:rsid w:val="00802D22"/>
    <w:rsid w:val="00836131"/>
    <w:rsid w:val="00854052"/>
    <w:rsid w:val="00854CB9"/>
    <w:rsid w:val="008904A1"/>
    <w:rsid w:val="00896DD2"/>
    <w:rsid w:val="008C52E0"/>
    <w:rsid w:val="008E7854"/>
    <w:rsid w:val="008F2457"/>
    <w:rsid w:val="008F58D6"/>
    <w:rsid w:val="00904895"/>
    <w:rsid w:val="00911CC2"/>
    <w:rsid w:val="00914276"/>
    <w:rsid w:val="0097486B"/>
    <w:rsid w:val="00A026AE"/>
    <w:rsid w:val="00A2136A"/>
    <w:rsid w:val="00A30524"/>
    <w:rsid w:val="00A31678"/>
    <w:rsid w:val="00A50100"/>
    <w:rsid w:val="00A50FF8"/>
    <w:rsid w:val="00A61C92"/>
    <w:rsid w:val="00A6705A"/>
    <w:rsid w:val="00A717EB"/>
    <w:rsid w:val="00A8573D"/>
    <w:rsid w:val="00AA32F5"/>
    <w:rsid w:val="00AB58B7"/>
    <w:rsid w:val="00AE75FE"/>
    <w:rsid w:val="00B2198B"/>
    <w:rsid w:val="00B274DF"/>
    <w:rsid w:val="00B363DE"/>
    <w:rsid w:val="00B36C6A"/>
    <w:rsid w:val="00B37748"/>
    <w:rsid w:val="00BA3EE3"/>
    <w:rsid w:val="00BA56D2"/>
    <w:rsid w:val="00BE1743"/>
    <w:rsid w:val="00C12B6D"/>
    <w:rsid w:val="00C22E62"/>
    <w:rsid w:val="00C35F66"/>
    <w:rsid w:val="00C41EB4"/>
    <w:rsid w:val="00C443EE"/>
    <w:rsid w:val="00CB11AB"/>
    <w:rsid w:val="00CD669C"/>
    <w:rsid w:val="00CE7BCC"/>
    <w:rsid w:val="00D20CE3"/>
    <w:rsid w:val="00D23DC4"/>
    <w:rsid w:val="00D63938"/>
    <w:rsid w:val="00D81CD5"/>
    <w:rsid w:val="00E3256D"/>
    <w:rsid w:val="00E520A1"/>
    <w:rsid w:val="00E532EC"/>
    <w:rsid w:val="00E74157"/>
    <w:rsid w:val="00EC3052"/>
    <w:rsid w:val="00EE584D"/>
    <w:rsid w:val="00F15847"/>
    <w:rsid w:val="00F35CCF"/>
    <w:rsid w:val="00F44081"/>
    <w:rsid w:val="00F445CE"/>
    <w:rsid w:val="00F45376"/>
    <w:rsid w:val="00F67FBC"/>
    <w:rsid w:val="00FC1D70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E8E0"/>
  <w15:docId w15:val="{11EE4412-FFAE-4016-889B-46EF100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CE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445C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445C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B1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5CE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F445CE"/>
    <w:rPr>
      <w:rFonts w:ascii="Arial" w:eastAsia="Arial" w:hAnsi="Arial" w:cs="Arial"/>
      <w:color w:val="000000"/>
      <w:sz w:val="32"/>
      <w:szCs w:val="32"/>
      <w:lang w:eastAsia="zh-CN"/>
    </w:rPr>
  </w:style>
  <w:style w:type="character" w:styleId="a3">
    <w:name w:val="Hyperlink"/>
    <w:basedOn w:val="a0"/>
    <w:uiPriority w:val="99"/>
    <w:unhideWhenUsed/>
    <w:rsid w:val="00F445C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445CE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445CE"/>
    <w:pPr>
      <w:tabs>
        <w:tab w:val="left" w:pos="660"/>
        <w:tab w:val="right" w:leader="dot" w:pos="9968"/>
      </w:tabs>
      <w:ind w:left="220"/>
    </w:pPr>
    <w:rPr>
      <w:rFonts w:ascii="Times New Roman" w:hAnsi="Times New Roman" w:cs="Times New Roman"/>
      <w:b/>
      <w:bCs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F445CE"/>
    <w:pPr>
      <w:tabs>
        <w:tab w:val="right" w:leader="dot" w:pos="9968"/>
      </w:tabs>
      <w:ind w:left="440"/>
    </w:pPr>
    <w:rPr>
      <w:rFonts w:ascii="Times New Roman" w:hAnsi="Times New Roman" w:cs="Times New Roman"/>
      <w:i/>
      <w:strike/>
      <w:noProof/>
    </w:rPr>
  </w:style>
  <w:style w:type="character" w:customStyle="1" w:styleId="a4">
    <w:name w:val="Абзац списка Знак"/>
    <w:link w:val="a5"/>
    <w:uiPriority w:val="34"/>
    <w:locked/>
    <w:rsid w:val="00F445CE"/>
    <w:rPr>
      <w:color w:val="000000"/>
      <w:lang w:eastAsia="zh-CN"/>
    </w:rPr>
  </w:style>
  <w:style w:type="paragraph" w:styleId="a5">
    <w:name w:val="List Paragraph"/>
    <w:basedOn w:val="a"/>
    <w:link w:val="a4"/>
    <w:uiPriority w:val="34"/>
    <w:qFormat/>
    <w:rsid w:val="00F445C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F4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F445CE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rsid w:val="00F445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lk">
    <w:name w:val="blk"/>
    <w:basedOn w:val="a0"/>
    <w:rsid w:val="00F445CE"/>
  </w:style>
  <w:style w:type="paragraph" w:styleId="a6">
    <w:name w:val="Balloon Text"/>
    <w:basedOn w:val="a"/>
    <w:link w:val="a7"/>
    <w:uiPriority w:val="99"/>
    <w:semiHidden/>
    <w:unhideWhenUsed/>
    <w:rsid w:val="00452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3EC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337"/>
    <w:rPr>
      <w:rFonts w:ascii="Arial" w:eastAsia="Arial" w:hAnsi="Arial" w:cs="Arial"/>
      <w:color w:val="000000"/>
      <w:lang w:eastAsia="zh-CN"/>
    </w:rPr>
  </w:style>
  <w:style w:type="paragraph" w:styleId="aa">
    <w:name w:val="footer"/>
    <w:basedOn w:val="a"/>
    <w:link w:val="ab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337"/>
    <w:rPr>
      <w:rFonts w:ascii="Arial" w:eastAsia="Arial" w:hAnsi="Arial" w:cs="Arial"/>
      <w:color w:val="00000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B133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ac">
    <w:name w:val="TOC Heading"/>
    <w:basedOn w:val="1"/>
    <w:next w:val="a"/>
    <w:uiPriority w:val="39"/>
    <w:unhideWhenUsed/>
    <w:qFormat/>
    <w:rsid w:val="005C5C14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2586-306F-437E-8553-374C4DB1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6863</Words>
  <Characters>39121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Андрей В. Чучаев</cp:lastModifiedBy>
  <cp:revision>5</cp:revision>
  <cp:lastPrinted>2025-02-19T09:03:00Z</cp:lastPrinted>
  <dcterms:created xsi:type="dcterms:W3CDTF">2025-02-17T13:01:00Z</dcterms:created>
  <dcterms:modified xsi:type="dcterms:W3CDTF">2025-02-19T09:04:00Z</dcterms:modified>
</cp:coreProperties>
</file>