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3F" w:rsidRPr="00CA2444" w:rsidRDefault="00667F3F" w:rsidP="00667F3F">
      <w:pPr>
        <w:spacing w:line="240" w:lineRule="auto"/>
        <w:jc w:val="right"/>
        <w:textAlignment w:val="top"/>
        <w:rPr>
          <w:rFonts w:ascii="Times New Roman" w:eastAsia="Times New Roman" w:hAnsi="Times New Roman"/>
          <w:b/>
          <w:bCs/>
          <w:color w:val="22232F"/>
          <w:sz w:val="28"/>
          <w:lang w:eastAsia="ru-RU"/>
        </w:rPr>
      </w:pPr>
      <w:r w:rsidRPr="00CA2444">
        <w:rPr>
          <w:rFonts w:ascii="Times New Roman" w:eastAsia="Times New Roman" w:hAnsi="Times New Roman"/>
          <w:b/>
          <w:bCs/>
          <w:color w:val="22232F"/>
          <w:sz w:val="28"/>
          <w:lang w:eastAsia="ru-RU"/>
        </w:rPr>
        <w:t>ПРОЕКТ</w:t>
      </w:r>
    </w:p>
    <w:p w:rsidR="001F7DFC" w:rsidRPr="00E64251" w:rsidRDefault="001F7DFC" w:rsidP="00667F3F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  <w:r w:rsidRPr="00E64251">
        <w:rPr>
          <w:rFonts w:ascii="Times New Roman" w:eastAsia="Times New Roman" w:hAnsi="Times New Roman"/>
          <w:bCs/>
          <w:color w:val="22232F"/>
          <w:lang w:eastAsia="ru-RU"/>
        </w:rPr>
        <w:t>«Утверждено»</w:t>
      </w:r>
    </w:p>
    <w:p w:rsidR="001F7DFC" w:rsidRPr="00E64251" w:rsidRDefault="001F7DFC" w:rsidP="00667F3F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  <w:r w:rsidRPr="00E64251">
        <w:rPr>
          <w:rFonts w:ascii="Times New Roman" w:eastAsia="Times New Roman" w:hAnsi="Times New Roman"/>
          <w:bCs/>
          <w:color w:val="22232F"/>
          <w:lang w:eastAsia="ru-RU"/>
        </w:rPr>
        <w:t xml:space="preserve">Решением общего собрания </w:t>
      </w:r>
    </w:p>
    <w:p w:rsidR="001F7DFC" w:rsidRPr="00E64251" w:rsidRDefault="001F7DFC" w:rsidP="00667F3F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  <w:r w:rsidRPr="00E64251">
        <w:rPr>
          <w:rFonts w:ascii="Times New Roman" w:eastAsia="Times New Roman" w:hAnsi="Times New Roman"/>
          <w:bCs/>
          <w:color w:val="22232F"/>
          <w:lang w:eastAsia="ru-RU"/>
        </w:rPr>
        <w:t xml:space="preserve">саморегулируемой организации </w:t>
      </w:r>
    </w:p>
    <w:p w:rsidR="001F7DFC" w:rsidRDefault="001F7DFC" w:rsidP="00667F3F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  <w:r w:rsidRPr="00E64251">
        <w:rPr>
          <w:rFonts w:ascii="Times New Roman" w:eastAsia="Times New Roman" w:hAnsi="Times New Roman"/>
          <w:bCs/>
          <w:color w:val="22232F"/>
          <w:lang w:eastAsia="ru-RU"/>
        </w:rPr>
        <w:t xml:space="preserve">«Союз </w:t>
      </w:r>
      <w:proofErr w:type="gramStart"/>
      <w:r w:rsidRPr="00E64251">
        <w:rPr>
          <w:rFonts w:ascii="Times New Roman" w:eastAsia="Times New Roman" w:hAnsi="Times New Roman"/>
          <w:bCs/>
          <w:color w:val="22232F"/>
          <w:lang w:eastAsia="ru-RU"/>
        </w:rPr>
        <w:t>дорожно-транспортного</w:t>
      </w:r>
      <w:proofErr w:type="gramEnd"/>
      <w:r w:rsidRPr="00E64251">
        <w:rPr>
          <w:rFonts w:ascii="Times New Roman" w:eastAsia="Times New Roman" w:hAnsi="Times New Roman"/>
          <w:bCs/>
          <w:color w:val="22232F"/>
          <w:lang w:eastAsia="ru-RU"/>
        </w:rPr>
        <w:t xml:space="preserve"> строителей» </w:t>
      </w:r>
    </w:p>
    <w:p w:rsidR="001F7DFC" w:rsidRPr="00E64251" w:rsidRDefault="00667F3F" w:rsidP="00667F3F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  <w:r>
        <w:rPr>
          <w:rFonts w:ascii="Times New Roman" w:eastAsia="Times New Roman" w:hAnsi="Times New Roman"/>
          <w:bCs/>
          <w:color w:val="22232F"/>
          <w:lang w:eastAsia="ru-RU"/>
        </w:rPr>
        <w:t xml:space="preserve">Протокол №         </w:t>
      </w:r>
      <w:r w:rsidR="001F7DFC">
        <w:rPr>
          <w:rFonts w:ascii="Times New Roman" w:eastAsia="Times New Roman" w:hAnsi="Times New Roman"/>
          <w:bCs/>
          <w:color w:val="22232F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color w:val="22232F"/>
          <w:lang w:eastAsia="ru-RU"/>
        </w:rPr>
        <w:t xml:space="preserve">«    »               </w:t>
      </w:r>
      <w:r w:rsidR="001F7DFC">
        <w:rPr>
          <w:rFonts w:ascii="Times New Roman" w:eastAsia="Times New Roman" w:hAnsi="Times New Roman"/>
          <w:bCs/>
          <w:color w:val="22232F"/>
          <w:lang w:eastAsia="ru-RU"/>
        </w:rPr>
        <w:t xml:space="preserve"> 201</w:t>
      </w:r>
      <w:r>
        <w:rPr>
          <w:rFonts w:ascii="Times New Roman" w:eastAsia="Times New Roman" w:hAnsi="Times New Roman"/>
          <w:bCs/>
          <w:color w:val="22232F"/>
          <w:lang w:eastAsia="ru-RU"/>
        </w:rPr>
        <w:t>7</w:t>
      </w:r>
      <w:r w:rsidR="001F7DFC">
        <w:rPr>
          <w:rFonts w:ascii="Times New Roman" w:eastAsia="Times New Roman" w:hAnsi="Times New Roman"/>
          <w:bCs/>
          <w:color w:val="22232F"/>
          <w:lang w:eastAsia="ru-RU"/>
        </w:rPr>
        <w:t xml:space="preserve"> года.</w:t>
      </w:r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bookmarkStart w:id="0" w:name="_GoBack"/>
      <w:bookmarkEnd w:id="0"/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Pr="00E64251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44"/>
          <w:szCs w:val="44"/>
          <w:lang w:eastAsia="ru-RU"/>
        </w:rPr>
      </w:pPr>
      <w:r w:rsidRPr="00E64251">
        <w:rPr>
          <w:rFonts w:ascii="Times New Roman" w:eastAsia="Times New Roman" w:hAnsi="Times New Roman"/>
          <w:b/>
          <w:bCs/>
          <w:color w:val="22232F"/>
          <w:sz w:val="44"/>
          <w:szCs w:val="44"/>
          <w:lang w:eastAsia="ru-RU"/>
        </w:rPr>
        <w:t>ПОЛОЖЕНИЕ</w:t>
      </w:r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о</w:t>
      </w:r>
      <w:r w:rsidRPr="00B42173"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 xml:space="preserve">проведении саморегулируемой организацией </w:t>
      </w:r>
    </w:p>
    <w:p w:rsidR="001F7DFC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 xml:space="preserve"> «Союз дорожно-транспортных строителей «СОЮЗДОРСТРОЙ»</w:t>
      </w:r>
    </w:p>
    <w:p w:rsidR="001F7DFC" w:rsidRPr="00B42173" w:rsidRDefault="001F7DFC" w:rsidP="001F7DFC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анализа деятельности своих членов на основании информации, представляемой ими в форме отчетов</w:t>
      </w: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667F3F" w:rsidRDefault="00667F3F" w:rsidP="001F7DFC">
      <w:pP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667F3F" w:rsidRDefault="00667F3F" w:rsidP="001F7DFC">
      <w:pP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г. Москва</w:t>
      </w:r>
    </w:p>
    <w:p w:rsidR="001F7DFC" w:rsidRDefault="001F7DFC" w:rsidP="001F7DFC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201</w:t>
      </w:r>
      <w:r w:rsidR="00667F3F"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 xml:space="preserve"> г.</w:t>
      </w:r>
    </w:p>
    <w:p w:rsidR="001F7DFC" w:rsidRPr="00F667C0" w:rsidRDefault="00975B9B" w:rsidP="001F7DFC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8" w:anchor="_Toc459715634"/>
      <w:bookmarkStart w:id="1" w:name="_Toc460683467"/>
      <w:r w:rsidR="001F7DFC" w:rsidRPr="00F667C0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</w:t>
      </w:r>
      <w:bookmarkEnd w:id="1"/>
    </w:p>
    <w:p w:rsidR="001F7DFC" w:rsidRPr="00E64251" w:rsidRDefault="001F7DFC" w:rsidP="001F7D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CE22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Настоящее Положение разработано в соответствии с Федеральным законом от 01.12.2007 № 315-ФЗ «О саморегулируемых организациях», Градостроительным кодексом Российской Федерации, Федеральным законом от 03.07.2016 № 372-ФЗ «О внесении изменений в Градостроительный кодекс Российской Федерации и отдельные законодательные акты Российской Федерации», действующим законодательством Российской Федерации и Уставо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 саморегулируемой организации «Союз дорожно-транспортных строителей «СОЮЗДОРСТРОЙ» (далее – Союз)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устанавливает 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осуществления анализа Союза  деятельности своих членов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информации, представляемой ими в форме отчетов, и определяет:</w:t>
      </w:r>
    </w:p>
    <w:p w:rsidR="001F7DFC" w:rsidRDefault="001F7DFC" w:rsidP="001F7DFC">
      <w:pPr>
        <w:spacing w:line="240" w:lineRule="auto"/>
        <w:ind w:left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перечень сведений, включаемых в Отчет;</w:t>
      </w:r>
    </w:p>
    <w:p w:rsidR="001F7DFC" w:rsidRDefault="001F7DFC" w:rsidP="001F7DFC">
      <w:pPr>
        <w:spacing w:line="240" w:lineRule="auto"/>
        <w:ind w:left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методику анализа деятельности членов Союза;</w:t>
      </w:r>
    </w:p>
    <w:p w:rsidR="001F7DFC" w:rsidRDefault="001F7DFC" w:rsidP="001F7DFC">
      <w:pPr>
        <w:spacing w:line="240" w:lineRule="auto"/>
        <w:ind w:left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результату анализа;</w:t>
      </w:r>
    </w:p>
    <w:p w:rsidR="001F7DFC" w:rsidRDefault="001F7DFC" w:rsidP="001F7DFC">
      <w:pPr>
        <w:spacing w:line="240" w:lineRule="auto"/>
        <w:ind w:left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возможности использования результата анализа;</w:t>
      </w:r>
    </w:p>
    <w:p w:rsidR="001F7DFC" w:rsidRDefault="001F7DFC" w:rsidP="001F7DFC">
      <w:pPr>
        <w:spacing w:line="240" w:lineRule="auto"/>
        <w:ind w:left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порядок и сроки предоставления членами Союза отчета о своей деятельности;</w:t>
      </w:r>
    </w:p>
    <w:p w:rsidR="001F7DFC" w:rsidRDefault="001F7DFC" w:rsidP="001F7DFC">
      <w:pPr>
        <w:spacing w:line="240" w:lineRule="auto"/>
        <w:ind w:left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форму Отчета члена Союза.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Требования настоящего Положения направлены на обеспечение формирования обобщенных сведений о членах Союза, их актуализацию с целью последующего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членов Союза и осуществления иных функций Союза.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Требования настоящего Положения обязательны для соблюдения членами Союза, органами управления, специализированными органами и работниками Союза.</w:t>
      </w:r>
    </w:p>
    <w:p w:rsidR="001F7DFC" w:rsidRDefault="001F7DFC" w:rsidP="001F7DFC">
      <w:pPr>
        <w:spacing w:line="240" w:lineRule="auto"/>
        <w:ind w:firstLine="700"/>
        <w:jc w:val="both"/>
      </w:pPr>
    </w:p>
    <w:p w:rsidR="001F7DFC" w:rsidRPr="00F667C0" w:rsidRDefault="001F7DFC" w:rsidP="001F7DFC">
      <w:pPr>
        <w:spacing w:line="24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460683470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  <w:bookmarkEnd w:id="2"/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2.1. Союз осуществляет анализ деятельности своих членов на основании Отчетов членов Союза за истекший календарный год, а также на основании иной информации, получаемой от членов Союза по отдельным запросам и иных источников достоверной информации, указанных в пункте 4.3 настоящего Положения.</w:t>
      </w:r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2.2. Члены Союза обязаны представлять Отчет в порядке, предусмотренном настоящим Положением.</w:t>
      </w:r>
    </w:p>
    <w:p w:rsidR="001F7DFC" w:rsidRDefault="001F7DFC" w:rsidP="001F7D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Союз устанавливает и соблюдает режим конфиденциальности в отношении информации, предоставляемой в составе Отчета, которая составляет коммерческую тайну члена Союза или в отношении которой членом Союза установлен режим конфиденциальности. Предоставление в составе Отчета информации, которая составляет коммерческую тайну члена Союза или в отношении которой членом Союза установлен режим конфиденциальности, не прекращает отнесение такой информации к информации, составляющей коммерческую тайну члена Союза, и не прекращает режим конфиденциальности в отношении указанной информации.</w:t>
      </w:r>
    </w:p>
    <w:p w:rsidR="001F7DFC" w:rsidRPr="00B3363A" w:rsidRDefault="001F7DFC" w:rsidP="001F7DFC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 </w:t>
      </w:r>
      <w:r w:rsidRPr="00B3363A">
        <w:rPr>
          <w:rFonts w:ascii="Times New Roman" w:eastAsia="Times New Roman" w:hAnsi="Times New Roman" w:cs="Times New Roman"/>
          <w:sz w:val="28"/>
          <w:szCs w:val="28"/>
        </w:rPr>
        <w:t>Режим конфиденциальности не может быть установлен членами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B3363A">
        <w:rPr>
          <w:rFonts w:ascii="Times New Roman" w:eastAsia="Times New Roman" w:hAnsi="Times New Roman" w:cs="Times New Roman"/>
          <w:sz w:val="28"/>
          <w:szCs w:val="28"/>
        </w:rPr>
        <w:t xml:space="preserve"> и самим С</w:t>
      </w:r>
      <w:r>
        <w:rPr>
          <w:rFonts w:ascii="Times New Roman" w:eastAsia="Times New Roman" w:hAnsi="Times New Roman" w:cs="Times New Roman"/>
          <w:sz w:val="28"/>
          <w:szCs w:val="28"/>
        </w:rPr>
        <w:t>оюзом</w:t>
      </w:r>
      <w:r w:rsidRPr="00B3363A">
        <w:rPr>
          <w:rFonts w:ascii="Times New Roman" w:eastAsia="Times New Roman" w:hAnsi="Times New Roman" w:cs="Times New Roman"/>
          <w:sz w:val="28"/>
          <w:szCs w:val="28"/>
        </w:rPr>
        <w:t>, в отношении следующей информации:</w:t>
      </w:r>
    </w:p>
    <w:p w:rsidR="001F7DFC" w:rsidRPr="00B3363A" w:rsidRDefault="001F7DFC" w:rsidP="001F7DFC">
      <w:pPr>
        <w:numPr>
          <w:ilvl w:val="3"/>
          <w:numId w:val="5"/>
        </w:numPr>
        <w:tabs>
          <w:tab w:val="num" w:pos="0"/>
          <w:tab w:val="left" w:pos="993"/>
        </w:tabs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информации, содержащейся в учредительных документах юридического лица, документах, подтверждающих факт внесения записей о юридических лицах и об индивидуальных предпринимателях в соответствующие государственные реестры;</w:t>
      </w:r>
    </w:p>
    <w:p w:rsidR="001F7DFC" w:rsidRPr="00B3363A" w:rsidRDefault="001F7DFC" w:rsidP="001F7DFC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информации, содержащейся в документах, дающих право на осуществление предпринимательской деятельности;</w:t>
      </w:r>
    </w:p>
    <w:p w:rsidR="001F7DFC" w:rsidRPr="00B3363A" w:rsidRDefault="001F7DFC" w:rsidP="001F7DFC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 составе имущества государственного или муниципального унитарного предприятия, государственного учреждения и об использовании ими средств соответствующих бюджетов;</w:t>
      </w:r>
    </w:p>
    <w:p w:rsidR="001F7DFC" w:rsidRPr="00B3363A" w:rsidRDefault="001F7DFC" w:rsidP="001F7DFC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 загрязнении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целом;</w:t>
      </w:r>
    </w:p>
    <w:p w:rsidR="001F7DFC" w:rsidRPr="00B3363A" w:rsidRDefault="001F7DFC" w:rsidP="001F7DFC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363A">
        <w:rPr>
          <w:rFonts w:ascii="Times New Roman" w:eastAsia="Times New Roman" w:hAnsi="Times New Roman" w:cs="Times New Roman"/>
          <w:sz w:val="28"/>
          <w:szCs w:val="28"/>
        </w:rPr>
        <w:t>о численности, о составе работников, форме их работы, о системе оплаты труда, об уплате налогов и взносов во внебюджетные фонды, об условиях труда, в том числе об охране труда, о показателях производственного травматизма и профессиональной заболеваемости, о наличии свободных рабочих мест, а также иной информации, содержащейся в трудовых договорах и должностных инструкциях работников;</w:t>
      </w:r>
      <w:proofErr w:type="gramEnd"/>
    </w:p>
    <w:p w:rsidR="001F7DFC" w:rsidRPr="00B3363A" w:rsidRDefault="001F7DFC" w:rsidP="001F7DFC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об образовании, повышении квалификации, аттестации, независимой оценке квалификации работников;</w:t>
      </w:r>
    </w:p>
    <w:p w:rsidR="001F7DFC" w:rsidRPr="00B3363A" w:rsidRDefault="001F7DFC" w:rsidP="001F7DFC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 задолженности работодателей по выплате заработной платы и по иным социальным выплатам;</w:t>
      </w:r>
    </w:p>
    <w:p w:rsidR="001F7DFC" w:rsidRPr="00B3363A" w:rsidRDefault="001F7DFC" w:rsidP="001F7DFC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 нарушениях законодательства Российской Федерации и фактах привлечения к ответственности за совершение этих нарушений;</w:t>
      </w:r>
    </w:p>
    <w:p w:rsidR="001F7DFC" w:rsidRPr="00B3363A" w:rsidRDefault="001F7DFC" w:rsidP="001F7DFC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об участии в конкурентных способах заключения договоров, о результатах такого участия;</w:t>
      </w:r>
    </w:p>
    <w:p w:rsidR="001F7DFC" w:rsidRPr="00B3363A" w:rsidRDefault="001F7DFC" w:rsidP="001F7DFC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 заключении, исполнении и прекращении любых договоров строительного подряда;</w:t>
      </w:r>
    </w:p>
    <w:p w:rsidR="001F7DFC" w:rsidRPr="00B3363A" w:rsidRDefault="001F7DFC" w:rsidP="001F7DFC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 размерах и структуре доходов некоммерческих организаций, о размерах и составе их имущества, об их расходах, о численности и об оплате труда их работников, об использовании безвозмездного труда граждан в деятельности некоммерческой организации;</w:t>
      </w:r>
    </w:p>
    <w:p w:rsidR="001F7DFC" w:rsidRPr="00B3363A" w:rsidRDefault="001F7DFC" w:rsidP="001F7DFC">
      <w:pPr>
        <w:numPr>
          <w:ilvl w:val="3"/>
          <w:numId w:val="5"/>
        </w:numPr>
        <w:tabs>
          <w:tab w:val="num" w:pos="0"/>
          <w:tab w:val="left" w:pos="1134"/>
          <w:tab w:val="left" w:pos="1701"/>
        </w:tabs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 перечне лиц, имеющих право действовать без доверенности от имени юридического лица;</w:t>
      </w:r>
    </w:p>
    <w:p w:rsidR="001F7DFC" w:rsidRPr="00322285" w:rsidRDefault="001F7DFC" w:rsidP="001F7DFC">
      <w:pPr>
        <w:numPr>
          <w:ilvl w:val="3"/>
          <w:numId w:val="5"/>
        </w:numPr>
        <w:tabs>
          <w:tab w:val="num" w:pos="0"/>
          <w:tab w:val="left" w:pos="1134"/>
          <w:tab w:val="left" w:pos="1701"/>
        </w:tabs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информации, обязательность раскрытия которой или недопустимость ограничения доступа к которой установлена федеральными законами.</w:t>
      </w:r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2.5. Союз не несет ответственности за достоверность информации, представленной членами Союза.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Непредставление Отчета, либо его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Союза к дисциплинарной ответственности в соответствии с внутренними документами Союза.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DFC" w:rsidRPr="00F667C0" w:rsidRDefault="001F7DFC" w:rsidP="001F7DFC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460683471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предоставления отчетов 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br/>
        <w:t>членами саморегулируемой организации</w:t>
      </w:r>
      <w:bookmarkEnd w:id="3"/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 состав Отчета членов Союза включаются сведения, указанные в приложении 1 к настоящему Положению.</w:t>
      </w:r>
    </w:p>
    <w:p w:rsidR="001F7DFC" w:rsidRPr="00A34609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Сведения, установленные в приложении 1 к настоящему Положению,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запрашиваться при проведении 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>оюзе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 плановых и (или) внеплановых проверок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Регламентом проведения проверок</w:t>
      </w:r>
      <w:proofErr w:type="gramStart"/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 в том числе расчета размера членского взноса и взноса в компенсационные фонды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</w:t>
      </w:r>
      <w:r>
        <w:rPr>
          <w:rFonts w:ascii="Times New Roman" w:eastAsia="Times New Roman" w:hAnsi="Times New Roman" w:cs="Times New Roman"/>
          <w:sz w:val="28"/>
          <w:szCs w:val="28"/>
        </w:rPr>
        <w:t>членских взносах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>, в том числе о размере, порядке расчета, а также порядке уплаты вступительного взноса,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br/>
        <w:t>членских взносов</w:t>
      </w:r>
      <w:r>
        <w:rPr>
          <w:rFonts w:ascii="Times New Roman" w:eastAsia="Times New Roman" w:hAnsi="Times New Roman" w:cs="Times New Roman"/>
          <w:sz w:val="28"/>
          <w:szCs w:val="28"/>
        </w:rPr>
        <w:t>; Положением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 о компенсационном фонде возмещения вреда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>о компенсационном фонде договорных обязательств.</w:t>
      </w:r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После приема юридического лица или индивидуального предпринимателя в члены Союза проводит первичный анализ его деятельности. Вновь принятый член Союза должен предоставить Отчет (за исключением разделов №6, 13 Отчета) в срок не более 7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вступления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решения о его приеме в Союз.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Члены Союза обязаны предоставить в Союз: 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разделы 3, 6 Отчета за прошедший календарный год ежегодно в срок до 1 марта календарного года, следующего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раздел 2 Отчета за прошедший календарный год ежегодно в срок до 15 мая календарного года, следующего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 случае изменения сведений, представленных ранее в Союз в составе Отчета или его раздела (за исключением раздела 6 Отчета), новые сведения в составе соответствующего раздела (разделов) Отчета в срок не позднее 3 дней со дня таких изменений;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в случае участия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договоров строительного подряда с использованием конкурентных способов заключения договоров, сведения о заключении договора в составе раздела 6 Отчета в срок не позднее 5 дней до заключения соответствующего договора строительного подряда.</w:t>
      </w:r>
    </w:p>
    <w:p w:rsidR="00B37946" w:rsidRDefault="00B37946" w:rsidP="00B37946">
      <w:pPr>
        <w:spacing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ежегодно предоставлять уведомление о фактическом совокупном размере обязательств, в случае участия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договоров, в срок не позднее 1 марта года, следующего за отчетным, содержащее:</w:t>
      </w:r>
    </w:p>
    <w:p w:rsidR="00B37946" w:rsidRPr="00B37946" w:rsidRDefault="00B37946" w:rsidP="00B37946">
      <w:pPr>
        <w:widowControl w:val="0"/>
        <w:autoSpaceDE w:val="0"/>
        <w:autoSpaceDN w:val="0"/>
        <w:adjustRightInd w:val="0"/>
        <w:spacing w:after="24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7946">
        <w:rPr>
          <w:rFonts w:ascii="Times New Roman" w:eastAsia="Times New Roman" w:hAnsi="Times New Roman" w:cs="Times New Roman"/>
          <w:sz w:val="28"/>
          <w:szCs w:val="28"/>
        </w:rPr>
        <w:t xml:space="preserve">а) сведения о являющемся членом саморегулируемой организации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</w:t>
      </w:r>
      <w:r w:rsidRPr="00B37946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индивидуального предпринимателя (ОРГНИП), идентификационный номер налогоплательщика (ИНН), дата приема в члены саморегулируемой организации);</w:t>
      </w:r>
      <w:proofErr w:type="gramEnd"/>
    </w:p>
    <w:p w:rsidR="00B37946" w:rsidRPr="00B37946" w:rsidRDefault="00B37946" w:rsidP="00B37946">
      <w:pPr>
        <w:widowControl w:val="0"/>
        <w:autoSpaceDE w:val="0"/>
        <w:autoSpaceDN w:val="0"/>
        <w:adjustRightInd w:val="0"/>
        <w:spacing w:after="15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946">
        <w:rPr>
          <w:rFonts w:ascii="Times New Roman" w:eastAsia="Times New Roman" w:hAnsi="Times New Roman" w:cs="Times New Roman"/>
          <w:sz w:val="28"/>
          <w:szCs w:val="28"/>
        </w:rPr>
        <w:t>б) сведения о фактическом совокупном размере обязательств по договорам по состоянию на 1 января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7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946" w:rsidRPr="00B37946" w:rsidRDefault="00B37946" w:rsidP="00B37946">
      <w:pPr>
        <w:widowControl w:val="0"/>
        <w:autoSpaceDE w:val="0"/>
        <w:autoSpaceDN w:val="0"/>
        <w:adjustRightInd w:val="0"/>
        <w:spacing w:after="15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946">
        <w:rPr>
          <w:rFonts w:ascii="Times New Roman" w:eastAsia="Times New Roman" w:hAnsi="Times New Roman" w:cs="Times New Roman"/>
          <w:sz w:val="28"/>
          <w:szCs w:val="28"/>
        </w:rPr>
        <w:t>в) сведения о фактическом совокупном размере обязательств по договорам, которые были заключены членом саморегулируемой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>ции в течение отчетного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94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37946" w:rsidRPr="00B37946" w:rsidRDefault="00B37946" w:rsidP="00B37946">
      <w:pPr>
        <w:spacing w:after="240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946">
        <w:rPr>
          <w:rFonts w:ascii="Times New Roman" w:eastAsia="Times New Roman" w:hAnsi="Times New Roman" w:cs="Times New Roman"/>
          <w:sz w:val="28"/>
          <w:szCs w:val="28"/>
        </w:rPr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 w:rsidRPr="00B37946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proofErr w:type="gramEnd"/>
      <w:r w:rsidRPr="00B37946">
        <w:rPr>
          <w:rFonts w:ascii="Times New Roman" w:eastAsia="Times New Roman" w:hAnsi="Times New Roman" w:cs="Times New Roman"/>
          <w:sz w:val="28"/>
          <w:szCs w:val="28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7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946" w:rsidRPr="00B37946" w:rsidRDefault="00B37946" w:rsidP="00B37946">
      <w:pPr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946">
        <w:rPr>
          <w:rFonts w:ascii="Times New Roman" w:eastAsia="Times New Roman" w:hAnsi="Times New Roman" w:cs="Times New Roman"/>
          <w:sz w:val="28"/>
          <w:szCs w:val="28"/>
        </w:rPr>
        <w:t xml:space="preserve">д) 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 </w:t>
      </w:r>
    </w:p>
    <w:p w:rsidR="00B37946" w:rsidRDefault="00B37946" w:rsidP="00B3794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F3F" w:rsidRPr="00667F3F" w:rsidRDefault="00667F3F" w:rsidP="00667F3F">
      <w:pPr>
        <w:widowControl w:val="0"/>
        <w:autoSpaceDE w:val="0"/>
        <w:autoSpaceDN w:val="0"/>
        <w:adjustRightInd w:val="0"/>
        <w:spacing w:after="15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к </w:t>
      </w:r>
      <w:r w:rsidRPr="00667F3F">
        <w:rPr>
          <w:rFonts w:ascii="Times New Roman" w:eastAsia="Times New Roman" w:hAnsi="Times New Roman" w:cs="Times New Roman"/>
          <w:sz w:val="28"/>
          <w:szCs w:val="28"/>
        </w:rPr>
        <w:t>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667F3F" w:rsidRPr="00667F3F" w:rsidRDefault="00667F3F" w:rsidP="00667F3F">
      <w:pPr>
        <w:widowControl w:val="0"/>
        <w:autoSpaceDE w:val="0"/>
        <w:autoSpaceDN w:val="0"/>
        <w:adjustRightInd w:val="0"/>
        <w:spacing w:after="15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F3F">
        <w:rPr>
          <w:rFonts w:ascii="Times New Roman" w:eastAsia="Times New Roman" w:hAnsi="Times New Roman" w:cs="Times New Roman"/>
          <w:sz w:val="28"/>
          <w:szCs w:val="28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:rsidR="00667F3F" w:rsidRPr="00667F3F" w:rsidRDefault="00667F3F" w:rsidP="00667F3F">
      <w:pPr>
        <w:widowControl w:val="0"/>
        <w:autoSpaceDE w:val="0"/>
        <w:autoSpaceDN w:val="0"/>
        <w:adjustRightInd w:val="0"/>
        <w:spacing w:after="15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F3F">
        <w:rPr>
          <w:rFonts w:ascii="Times New Roman" w:eastAsia="Times New Roman" w:hAnsi="Times New Roman" w:cs="Times New Roman"/>
          <w:sz w:val="28"/>
          <w:szCs w:val="28"/>
        </w:rPr>
        <w:t>б) совокупный размер обязательств по договорам, которые были прекращены в течение отчетного года;</w:t>
      </w:r>
      <w:proofErr w:type="gramEnd"/>
    </w:p>
    <w:p w:rsidR="00667F3F" w:rsidRPr="00667F3F" w:rsidRDefault="00667F3F" w:rsidP="00667F3F">
      <w:pPr>
        <w:widowControl w:val="0"/>
        <w:autoSpaceDE w:val="0"/>
        <w:autoSpaceDN w:val="0"/>
        <w:adjustRightInd w:val="0"/>
        <w:spacing w:after="15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F3F">
        <w:rPr>
          <w:rFonts w:ascii="Times New Roman" w:eastAsia="Times New Roman" w:hAnsi="Times New Roman" w:cs="Times New Roman"/>
          <w:sz w:val="28"/>
          <w:szCs w:val="28"/>
        </w:rPr>
        <w:t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года не завершено.</w:t>
      </w:r>
    </w:p>
    <w:p w:rsidR="00667F3F" w:rsidRPr="00667F3F" w:rsidRDefault="00667F3F" w:rsidP="00667F3F">
      <w:pPr>
        <w:widowControl w:val="0"/>
        <w:autoSpaceDE w:val="0"/>
        <w:autoSpaceDN w:val="0"/>
        <w:adjustRightInd w:val="0"/>
        <w:spacing w:after="15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F3F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3D20E6">
        <w:rPr>
          <w:rFonts w:ascii="Times New Roman" w:eastAsia="Times New Roman" w:hAnsi="Times New Roman" w:cs="Times New Roman"/>
          <w:sz w:val="28"/>
          <w:szCs w:val="28"/>
        </w:rPr>
        <w:t>Союза</w:t>
      </w:r>
      <w:r w:rsidRPr="00667F3F">
        <w:rPr>
          <w:rFonts w:ascii="Times New Roman" w:eastAsia="Times New Roman" w:hAnsi="Times New Roman" w:cs="Times New Roman"/>
          <w:sz w:val="28"/>
          <w:szCs w:val="28"/>
        </w:rPr>
        <w:t xml:space="preserve"> вправе не представлять в саморегулируемую организацию документы, в которых содержится информация, размещаемая в форме открытых данных.</w:t>
      </w:r>
    </w:p>
    <w:p w:rsidR="00667F3F" w:rsidRDefault="00667F3F" w:rsidP="00B3794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DFC" w:rsidRPr="00786CAB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При запросе Союза сведений в рамках оперативного (ситуационного) анализа члены Союза обязаны представить запрашиваемые сведения в срок, указанный в таком запросе, но не ранее 5 рабочих дней со дня указанного запроса.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В Союзе может применяться электронный способ подачи Отчетов, в том числе с использованием системы личного кабинета члена Союза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официальном сайте Союза, при котором документы могут быть направлены в Союз посредством размещения в личном кабинете без предоставления на бумажном носителе. </w:t>
      </w:r>
    </w:p>
    <w:p w:rsidR="001F7DFC" w:rsidRDefault="001F7DFC" w:rsidP="001F7DFC">
      <w:pPr>
        <w:spacing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системы личного кабинета члена Союза возможно в случае использования в Союзе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подписей. В случае направления в Союз Отчета через личный кабинет члена Союза в форме электронного документа (пакета документов), подписанного усиленной квалифицированной электронной подписью, он считается представленным надлежащим образом. </w:t>
      </w:r>
    </w:p>
    <w:p w:rsidR="001F7DFC" w:rsidRPr="0042405F" w:rsidRDefault="001F7DFC" w:rsidP="001F7DFC">
      <w:pPr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Союз вправе предоставлять информацию и документы членам Союза посредством размещения в личном кабинете члена Союза. Информация и документы, подписанные усиленной квалифицированной электронной подписью Союза и размещенные в личном кабинете члена Союза, считаются официально направленными члену Союза.</w:t>
      </w:r>
    </w:p>
    <w:p w:rsidR="001F7DFC" w:rsidRPr="00F667C0" w:rsidRDefault="001F7DFC" w:rsidP="001F7DFC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460683472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. Способы получения, обработки, хранения и защиты информации, используемой для анализа деятельности членов 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саморегулируемой организации </w:t>
      </w:r>
      <w:bookmarkEnd w:id="4"/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4.1. Союз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курьера, почтовым отправлением, электронной почтой и иными способами.</w:t>
      </w:r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4.2. Обработка информации осуществляется в соответствии с законодательством Российской Федерации и правилами ведения делопроизводства в Союзе.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Источниками достоверной информации, используемой Союзе для анализа деятельности членов, является Отчет и документы, установленные приложением 1 к настоящему Положению; сайт члена Союза в информационно-телекоммуникационной сети Интернет; судебные решения;</w:t>
      </w:r>
      <w:r>
        <w:rPr>
          <w:rFonts w:ascii="Times New Roman" w:hAnsi="Times New Roman" w:cs="Times New Roman"/>
          <w:sz w:val="28"/>
          <w:szCs w:val="28"/>
        </w:rPr>
        <w:t xml:space="preserve"> реестры и информационные базы данных государственных и муниципальных органов власти;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 и </w:t>
      </w:r>
      <w:r>
        <w:rPr>
          <w:rFonts w:ascii="Times New Roman" w:hAnsi="Times New Roman" w:cs="Times New Roman"/>
          <w:sz w:val="28"/>
          <w:szCs w:val="28"/>
        </w:rPr>
        <w:t xml:space="preserve">сайты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Интернет государственных органов исполнительной власти,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самоуправления, регионального оператора по капитальному ремонту общего имущества в многоквартирных домах,</w:t>
      </w:r>
      <w:r w:rsidRPr="008A7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застройщика, технического заказчика</w:t>
      </w:r>
      <w:r>
        <w:rPr>
          <w:rFonts w:ascii="Times New Roman" w:eastAsia="Times New Roman" w:hAnsi="Times New Roman" w:cs="Times New Roman"/>
          <w:sz w:val="28"/>
          <w:szCs w:val="28"/>
        </w:rPr>
        <w:t>, лица, ответственного за эксплуатацию здания или сооружения.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и его разделы, установленные приложением 1 к настоящему Положению, должны быть подписаны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т.п.). Копии документов, прилагаемых к указанному Отчету, должны быть заверены нотариально либо индивидуальным предпринимателем, уполномоченным лицом индивидуального предпринимателя или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лица 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предпринимателя, если иное не установлено в приложении 1 к настоящему Положению.</w:t>
      </w:r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передачи Отчета и документов, указанных в приложении 1 к настоящему Положению, в форме электронных документов в соответствии с пунктом 3.5 настоящего Положения, они подписываются и заверяются в порядке, установленном для использования соответствующего программного обеспечения, усиленной квалифицированной электронной подписью.</w:t>
      </w:r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4.4.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Союза, их работникам и самим Союзом или создания предпосылки для причинения такого вреда и (или) ущерба.</w:t>
      </w:r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4.5. Союз в целях подтверждения соблюдения членом Союза требований к членству в Союзе в части наличия необходимых специалистов, в качестве оператора производит обработку персональных данных работников индивидуального предпринимателя (или самого индивидуального предпринимателя) и юридического лица.</w:t>
      </w:r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Союз освобожден от обязанности предоставлять субъекту персональных данных информацию до начала обработки таких данных и получать согласие от субъекта персональных данных на обработку таких данных, так как персональные данные получены им от работодателя на основании федерального закона и принятого в соответствии с ним внутренних документов Союза в целях осуществления функций, установленных федеральным законом.</w:t>
      </w:r>
      <w:proofErr w:type="gramEnd"/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4.7. В состав персональных данных, подлежащих обработке, входят:</w:t>
      </w:r>
    </w:p>
    <w:p w:rsidR="001F7DFC" w:rsidRDefault="001F7DFC" w:rsidP="001F7DFC">
      <w:pP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работника, фамилия, имя, отчество, место жительства, дата и место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1F7DFC" w:rsidRPr="00AA37F8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должности работника с указанием формы работы (основное место работы или работа по совместительству);</w:t>
      </w:r>
    </w:p>
    <w:p w:rsidR="001F7DFC" w:rsidRPr="00AA37F8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специальности профессионального образования работника и иные сведения, содержащиеся в документах об образовании;</w:t>
      </w:r>
    </w:p>
    <w:p w:rsidR="001F7DFC" w:rsidRDefault="001F7DFC" w:rsidP="001F7D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срок действия удостоверений о повышении квалификации работником и прохождения им аттестации, наименование программы повышения квалификации;</w:t>
      </w: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трудовом стаже работника по специальности;</w:t>
      </w:r>
    </w:p>
    <w:p w:rsidR="001F7DFC" w:rsidRDefault="001F7DFC" w:rsidP="001F7D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работнике, содержащиеся в трудовых договорах, должностных инструкциях, свидетельствах о квалификации и иных кадровых документах.</w:t>
      </w:r>
    </w:p>
    <w:p w:rsidR="001F7DFC" w:rsidRPr="003B4F97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 Отчеты члена Союза входя</w:t>
      </w:r>
      <w:r w:rsidRPr="003B4F97">
        <w:rPr>
          <w:rFonts w:ascii="Times New Roman" w:eastAsia="Times New Roman" w:hAnsi="Times New Roman" w:cs="Times New Roman"/>
          <w:sz w:val="28"/>
          <w:szCs w:val="28"/>
        </w:rPr>
        <w:t>т в состав дела члена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3B4F97">
        <w:rPr>
          <w:rFonts w:ascii="Times New Roman" w:eastAsia="Times New Roman" w:hAnsi="Times New Roman" w:cs="Times New Roman"/>
          <w:sz w:val="28"/>
          <w:szCs w:val="28"/>
        </w:rPr>
        <w:t>. Полученная информация хранится в составе электро</w:t>
      </w:r>
      <w:r>
        <w:rPr>
          <w:rFonts w:ascii="Times New Roman" w:eastAsia="Times New Roman" w:hAnsi="Times New Roman" w:cs="Times New Roman"/>
          <w:sz w:val="28"/>
          <w:szCs w:val="28"/>
        </w:rPr>
        <w:t>нной базы данных Союза. Отчет члена Союза, полученный</w:t>
      </w:r>
      <w:r w:rsidRPr="003B4F97">
        <w:rPr>
          <w:rFonts w:ascii="Times New Roman" w:eastAsia="Times New Roman" w:hAnsi="Times New Roman" w:cs="Times New Roman"/>
          <w:sz w:val="28"/>
          <w:szCs w:val="28"/>
        </w:rPr>
        <w:t xml:space="preserve"> на бумажном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носителе, может быть уничтожен</w:t>
      </w:r>
      <w:r w:rsidRPr="003B4F97"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1 календарного года при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словии хранения его в форме электронного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документа, подписанного усиленной квалифицированной электронной подписью</w:t>
      </w:r>
      <w:r w:rsidRPr="003B4F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7DFC" w:rsidRPr="00F667C0" w:rsidRDefault="001F7DFC" w:rsidP="001F7DFC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460683473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. Методика анализа деятельности 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br/>
        <w:t>членов саморегулируемой организации</w:t>
      </w:r>
      <w:bookmarkEnd w:id="5"/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5.1. При анализе используются традиционные способы обработки и изучения информации (сравнение, графический, балансовый, средних и относительных чисел, аналитических группировок и пр.).</w:t>
      </w:r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5.2.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5.3. Графический способ не имеет в анализе самостоятельного значения, а используется для иллюстрации измерений.</w:t>
      </w:r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5.4. При анализе и аналитической обработки данных используются доступные технические средства.</w:t>
      </w:r>
    </w:p>
    <w:p w:rsidR="001F7DFC" w:rsidRPr="00A34609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>.5.  Виды анализа деятельности члена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F7DFC" w:rsidRPr="00A34609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609">
        <w:rPr>
          <w:rFonts w:ascii="Times New Roman" w:eastAsia="Times New Roman" w:hAnsi="Times New Roman" w:cs="Times New Roman"/>
          <w:sz w:val="28"/>
          <w:szCs w:val="28"/>
        </w:rPr>
        <w:t>а) предварительный (перспективный) анализ, который проводится в отношении деятельности юридического лица или индивидуального предпринимателя после вступления в члены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7DFC" w:rsidRPr="00A34609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609">
        <w:rPr>
          <w:rFonts w:ascii="Times New Roman" w:eastAsia="Times New Roman" w:hAnsi="Times New Roman" w:cs="Times New Roman"/>
          <w:sz w:val="28"/>
          <w:szCs w:val="28"/>
        </w:rPr>
        <w:t>б) последующий (ретроспективный) анализ, который проводится в отношении деятельности члена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 за прошедший период;</w:t>
      </w:r>
    </w:p>
    <w:p w:rsidR="001F7DFC" w:rsidRPr="00A34609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609">
        <w:rPr>
          <w:rFonts w:ascii="Times New Roman" w:eastAsia="Times New Roman" w:hAnsi="Times New Roman" w:cs="Times New Roman"/>
          <w:sz w:val="28"/>
          <w:szCs w:val="28"/>
        </w:rPr>
        <w:t>в) оперативный (ситуационный) анализ, который проводится в отношении специальных показателей деятельности члена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ситуационных потребностей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 по получению  определенных сведений или по запросу;</w:t>
      </w:r>
    </w:p>
    <w:p w:rsidR="001F7DFC" w:rsidRPr="00A34609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609">
        <w:rPr>
          <w:rFonts w:ascii="Times New Roman" w:eastAsia="Times New Roman" w:hAnsi="Times New Roman" w:cs="Times New Roman"/>
          <w:sz w:val="28"/>
          <w:szCs w:val="28"/>
        </w:rPr>
        <w:t>г) комплексный (итоговый) анализ, который проводится за отчетный период времени.</w:t>
      </w:r>
    </w:p>
    <w:p w:rsidR="001F7DFC" w:rsidRPr="00F667C0" w:rsidRDefault="001F7DFC" w:rsidP="001F7DFC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460683474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>. Результаты анализа деятельности членов саморегулируемой организации и их применение</w:t>
      </w:r>
      <w:bookmarkEnd w:id="6"/>
    </w:p>
    <w:p w:rsidR="001F7DFC" w:rsidRPr="00FA5DE4" w:rsidRDefault="001F7DFC" w:rsidP="001F7DFC">
      <w:pPr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 </w:t>
      </w:r>
      <w:r w:rsidRPr="00FA5DE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оюз</w:t>
      </w:r>
      <w:r w:rsidRPr="00FA5DE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всей получаемой информации осуществляет анализ и контроль деятельности членов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FA5DE4">
        <w:rPr>
          <w:rFonts w:ascii="Times New Roman" w:eastAsia="Times New Roman" w:hAnsi="Times New Roman" w:cs="Times New Roman"/>
          <w:sz w:val="28"/>
          <w:szCs w:val="28"/>
        </w:rPr>
        <w:t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FA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DFC" w:rsidRDefault="001F7DFC" w:rsidP="001F7DFC">
      <w:pPr>
        <w:spacing w:line="24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6.2. По окончании календарного года Союз проводит итоговый обобщенный анализ деятельности членов.</w:t>
      </w:r>
    </w:p>
    <w:p w:rsidR="001F7DFC" w:rsidRDefault="001F7DFC" w:rsidP="001F7DFC">
      <w:pPr>
        <w:spacing w:line="24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Отчет Союза о деятельности ее членов размещается на официальном сайте Союза </w:t>
      </w:r>
      <w:r w:rsidRPr="00AE3346">
        <w:rPr>
          <w:rFonts w:ascii="Times New Roman" w:eastAsia="Times New Roman" w:hAnsi="Times New Roman" w:cs="Times New Roman"/>
          <w:sz w:val="28"/>
          <w:szCs w:val="28"/>
        </w:rPr>
        <w:t>ежегодно в срок до 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доводится до сведения членов Союза на ежегодных Общих собраниях.</w:t>
      </w:r>
    </w:p>
    <w:p w:rsidR="001F7DFC" w:rsidRDefault="001F7DFC" w:rsidP="001F7DFC">
      <w:pPr>
        <w:spacing w:line="24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6.4. Результаты обобщенного анализа деятельности членов Союза могут предоставляться по запросу любых заинтересованных лиц и являются открытыми данными.</w:t>
      </w:r>
    </w:p>
    <w:p w:rsidR="001F7DFC" w:rsidRDefault="001F7DFC" w:rsidP="001F7DFC">
      <w:pPr>
        <w:spacing w:line="24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6.5. На основе сравнительного анализа деятельности членов Союза могут составляться краткосрочные и долгосрочные прогнозы деятельности Союза.</w:t>
      </w:r>
    </w:p>
    <w:p w:rsidR="001F7DFC" w:rsidRDefault="001F7DFC" w:rsidP="001F7DFC">
      <w:pPr>
        <w:spacing w:line="24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6.6. По результатам обобщенного анализа могут формулироваться выводы о состоянии деятельности членов Союза, разрабатываться рекомендации по устранению негативных факторов, оказывающих влияние на деятельность членов Союза, разрабатываться предложения по предупреждению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возникновения отрицательных показателей деятельности членов Союза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DFC" w:rsidRDefault="001F7DFC" w:rsidP="001F7DFC">
      <w:pPr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6.7. Отчет члена Союза может использоваться для аналитической группировки, сопоставления, сравнения и обобщения информации и статистического учета.</w:t>
      </w:r>
    </w:p>
    <w:p w:rsidR="001F7DFC" w:rsidRPr="001D070A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.8. Результаты анализа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применят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ся:</w:t>
      </w:r>
    </w:p>
    <w:p w:rsidR="001F7DFC" w:rsidRPr="001D070A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0A">
        <w:rPr>
          <w:rFonts w:ascii="Times New Roman" w:eastAsia="Times New Roman" w:hAnsi="Times New Roman" w:cs="Times New Roman"/>
          <w:sz w:val="28"/>
          <w:szCs w:val="28"/>
        </w:rPr>
        <w:t>а) результаты первичного анализа деятельности - для выявления первичных показателей деятельности для определения перспектив деятельности члена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направлений углубленного контроля деятельности члена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 по отдельным </w:t>
      </w:r>
      <w:r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тчет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7DFC" w:rsidRPr="001D070A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0A">
        <w:rPr>
          <w:rFonts w:ascii="Times New Roman" w:eastAsia="Times New Roman" w:hAnsi="Times New Roman" w:cs="Times New Roman"/>
          <w:sz w:val="28"/>
          <w:szCs w:val="28"/>
        </w:rPr>
        <w:t>б) результаты последующего анализа - для объективной оценки результатов деятельности членов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оюза 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 за прошедший период, сопоставления сведений, расчета динамики изменений по отдельным </w:t>
      </w:r>
      <w:r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тчет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 и результативности осуществления функций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7DFC" w:rsidRPr="001D070A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0A">
        <w:rPr>
          <w:rFonts w:ascii="Times New Roman" w:eastAsia="Times New Roman" w:hAnsi="Times New Roman" w:cs="Times New Roman"/>
          <w:sz w:val="28"/>
          <w:szCs w:val="28"/>
        </w:rPr>
        <w:t>в) Результаты комплексного анализа - для комплексной (всесторонней) оценки деятельности члена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 по отчетным данным за соответствующий период по всем </w:t>
      </w:r>
      <w:r>
        <w:rPr>
          <w:rFonts w:ascii="Times New Roman" w:eastAsia="Times New Roman" w:hAnsi="Times New Roman" w:cs="Times New Roman"/>
          <w:sz w:val="28"/>
          <w:szCs w:val="28"/>
        </w:rPr>
        <w:t>разделам О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тчет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7DFC" w:rsidRPr="001D070A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г) Результаты оперативного анализа - в целях </w:t>
      </w:r>
      <w:proofErr w:type="gramStart"/>
      <w:r w:rsidRPr="001D070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членов С</w:t>
      </w:r>
      <w:r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 (или по запросу сведений) по отдельным </w:t>
      </w:r>
      <w:r>
        <w:rPr>
          <w:rFonts w:ascii="Times New Roman" w:eastAsia="Times New Roman" w:hAnsi="Times New Roman" w:cs="Times New Roman"/>
          <w:sz w:val="28"/>
          <w:szCs w:val="28"/>
        </w:rPr>
        <w:t>разделам Отчета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.9. Результаты анализа могут применять в целях оцен</w:t>
      </w:r>
      <w:r>
        <w:rPr>
          <w:rFonts w:ascii="Times New Roman" w:eastAsia="Times New Roman" w:hAnsi="Times New Roman" w:cs="Times New Roman"/>
          <w:sz w:val="28"/>
          <w:szCs w:val="28"/>
        </w:rPr>
        <w:t>ки деловой репутации члена Союза.</w:t>
      </w:r>
    </w:p>
    <w:p w:rsidR="001F7DFC" w:rsidRPr="001D070A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6.10. Результаты анализа </w:t>
      </w:r>
      <w:r w:rsidRPr="00BB030F">
        <w:rPr>
          <w:rFonts w:ascii="Times New Roman" w:eastAsia="Times New Roman" w:hAnsi="Times New Roman" w:cs="Times New Roman"/>
          <w:sz w:val="28"/>
          <w:szCs w:val="28"/>
        </w:rPr>
        <w:t>могут являться основанием для применения мер дисциплинарного воздействия в отношении члена С</w:t>
      </w:r>
      <w:r>
        <w:rPr>
          <w:rFonts w:ascii="Times New Roman" w:eastAsia="Times New Roman" w:hAnsi="Times New Roman" w:cs="Times New Roman"/>
          <w:sz w:val="28"/>
          <w:szCs w:val="28"/>
        </w:rPr>
        <w:t>оюза.</w:t>
      </w:r>
    </w:p>
    <w:p w:rsidR="001F7DFC" w:rsidRPr="00F667C0" w:rsidRDefault="001F7DFC" w:rsidP="001F7DFC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460683475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  <w:bookmarkEnd w:id="7"/>
    </w:p>
    <w:p w:rsidR="001F7DFC" w:rsidRDefault="001F7DFC" w:rsidP="001F7DF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Настоящее Положение, изменения, внесенные в настоящее Положение, решение о признании утратившим силу настоящего Положения вступают в силу по истечении десяти дней со дня принятия, но не ранее чем со дня внесения сведений о нем в государственный реестр саморегулируемых организаций.</w:t>
      </w:r>
    </w:p>
    <w:p w:rsidR="001F7DFC" w:rsidRDefault="001F7DFC" w:rsidP="001F7DFC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срок не позднее чем через три рабочих дня со дня принятия настоящее Положение подлежит размещению на сайте Союза в сети “Интернет” и направлению на бумажном носителе или в форме электронного документа (пакета электронных документов), подписанных Союзом с использованием усиленной квалифицированной электронной подписи, в орган надзора за саморегулируемыми организациями в сфере строительства.</w:t>
      </w:r>
      <w:proofErr w:type="gramEnd"/>
    </w:p>
    <w:p w:rsidR="001F7DFC" w:rsidRDefault="001F7DFC" w:rsidP="001F7DFC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7.3. Настоящее Положение не должно противоречить законам и иным нормативным актам Российской Федерации, а также Уставу Союза.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если законами и иными нормативными актами Российской Федерации, а также Уставом Союза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Союза.</w:t>
      </w:r>
    </w:p>
    <w:p w:rsidR="001F7DFC" w:rsidRDefault="001F7DFC" w:rsidP="001F7DFC">
      <w:pPr>
        <w:spacing w:line="240" w:lineRule="auto"/>
        <w:ind w:left="380"/>
      </w:pPr>
    </w:p>
    <w:p w:rsidR="001F7DFC" w:rsidRDefault="001F7DFC" w:rsidP="001F7DFC">
      <w:pPr>
        <w:spacing w:line="240" w:lineRule="auto"/>
        <w:ind w:left="380"/>
      </w:pPr>
    </w:p>
    <w:p w:rsidR="001F7DFC" w:rsidRPr="00F667C0" w:rsidRDefault="001F7DFC" w:rsidP="001F7DFC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8" w:name="_Toc460683476"/>
      <w:r w:rsidRPr="00F667C0">
        <w:rPr>
          <w:rFonts w:ascii="Times New Roman" w:hAnsi="Times New Roman" w:cs="Times New Roman"/>
          <w:sz w:val="28"/>
          <w:szCs w:val="28"/>
        </w:rPr>
        <w:br w:type="page"/>
      </w:r>
      <w:r w:rsidRPr="00F667C0">
        <w:rPr>
          <w:rFonts w:ascii="Times New Roman" w:hAnsi="Times New Roman" w:cs="Times New Roman"/>
          <w:sz w:val="28"/>
          <w:szCs w:val="28"/>
        </w:rPr>
        <w:lastRenderedPageBreak/>
        <w:t>Положение 1</w:t>
      </w:r>
      <w:r w:rsidRPr="00F667C0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67C0">
        <w:rPr>
          <w:rFonts w:ascii="Times New Roman" w:hAnsi="Times New Roman" w:cs="Times New Roman"/>
          <w:sz w:val="28"/>
          <w:szCs w:val="28"/>
        </w:rPr>
        <w:t>оложению</w:t>
      </w:r>
      <w:r w:rsidRPr="00F667C0">
        <w:rPr>
          <w:rFonts w:ascii="Times New Roman" w:hAnsi="Times New Roman" w:cs="Times New Roman"/>
          <w:sz w:val="28"/>
          <w:szCs w:val="28"/>
        </w:rPr>
        <w:br/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Союзом </w:t>
      </w:r>
      <w:r w:rsidRPr="00F667C0">
        <w:rPr>
          <w:rFonts w:ascii="Times New Roman" w:hAnsi="Times New Roman" w:cs="Times New Roman"/>
          <w:sz w:val="28"/>
          <w:szCs w:val="28"/>
        </w:rPr>
        <w:t xml:space="preserve"> анализа деятельности своих членов на основании информации, представляемой ими в форме отчетов</w:t>
      </w:r>
      <w:bookmarkEnd w:id="8"/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E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 деятельности члена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Союза</w:t>
      </w:r>
    </w:p>
    <w:p w:rsidR="001F7DFC" w:rsidRPr="005D3E68" w:rsidRDefault="001F7DFC" w:rsidP="001F7DF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_______ год</w:t>
      </w:r>
    </w:p>
    <w:p w:rsidR="001F7DFC" w:rsidRDefault="001F7DFC" w:rsidP="001F7DFC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7DFC" w:rsidRPr="00F667C0" w:rsidRDefault="001F7DFC" w:rsidP="001F7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1F7DFC" w:rsidRPr="00F667C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2758"/>
      </w:tblGrid>
      <w:tr w:rsidR="001F7DFC" w:rsidRPr="00F667C0" w:rsidTr="00CC369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7DFC" w:rsidRPr="00F667C0" w:rsidRDefault="001F7DFC" w:rsidP="00CC3697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ОГРН/ОГРНИП, </w:t>
            </w:r>
          </w:p>
          <w:p w:rsidR="001F7DFC" w:rsidRPr="00F667C0" w:rsidRDefault="001F7DFC" w:rsidP="00CC369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лица)/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 дополнительных офисов, филиалов и представительств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почты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642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642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в информационно-коммуникационной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/факс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оставить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:rsidR="001F7DFC" w:rsidRPr="00F667C0" w:rsidRDefault="001F7DFC" w:rsidP="00CC369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:rsidR="001F7DFC" w:rsidRPr="00F667C0" w:rsidRDefault="001F7DFC" w:rsidP="00CC369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:rsidR="001F7DFC" w:rsidRPr="00F667C0" w:rsidRDefault="001F7DFC" w:rsidP="00CC369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:rsidR="001F7DFC" w:rsidRPr="00F667C0" w:rsidRDefault="001F7DFC" w:rsidP="00CC369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1F7DFC" w:rsidRPr="00F667C0" w:rsidRDefault="001F7DFC" w:rsidP="00CC369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1F7DFC" w:rsidRPr="00F667C0" w:rsidRDefault="001F7DFC" w:rsidP="00CC3697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видов строительных проектов участвует Ваша организация:</w:t>
            </w:r>
          </w:p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numPr>
                <w:ilvl w:val="0"/>
                <w:numId w:val="3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 коммунального хозяйства</w:t>
            </w:r>
          </w:p>
          <w:p w:rsidR="001F7DFC" w:rsidRPr="00F667C0" w:rsidRDefault="001F7DFC" w:rsidP="00CC3697">
            <w:pPr>
              <w:numPr>
                <w:ilvl w:val="0"/>
                <w:numId w:val="3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социальных объектов</w:t>
            </w:r>
          </w:p>
          <w:p w:rsidR="001F7DFC" w:rsidRPr="00F667C0" w:rsidRDefault="001F7DFC" w:rsidP="00CC3697">
            <w:pPr>
              <w:numPr>
                <w:ilvl w:val="0"/>
                <w:numId w:val="3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коммерческой недвижимости</w:t>
            </w:r>
          </w:p>
          <w:p w:rsidR="001F7DFC" w:rsidRPr="00F667C0" w:rsidRDefault="001F7DFC" w:rsidP="00CC3697">
            <w:pPr>
              <w:numPr>
                <w:ilvl w:val="0"/>
                <w:numId w:val="3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промышленных объектов</w:t>
            </w:r>
          </w:p>
          <w:p w:rsidR="001F7DFC" w:rsidRPr="00F667C0" w:rsidRDefault="001F7DFC" w:rsidP="00CC3697">
            <w:pPr>
              <w:numPr>
                <w:ilvl w:val="0"/>
                <w:numId w:val="3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линейных объектов, в 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. дорог</w:t>
            </w:r>
          </w:p>
          <w:p w:rsidR="001F7DFC" w:rsidRPr="00F667C0" w:rsidRDefault="001F7DFC" w:rsidP="00CC3697">
            <w:pPr>
              <w:numPr>
                <w:ilvl w:val="0"/>
                <w:numId w:val="3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</w:t>
            </w:r>
          </w:p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Другой </w:t>
            </w:r>
            <w:r w:rsidRP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FC" w:rsidRPr="00F667C0" w:rsidTr="00CC369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F667C0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FC" w:rsidRPr="00F667C0" w:rsidRDefault="001F7DFC" w:rsidP="00CC3697">
            <w:pPr>
              <w:spacing w:before="60" w:line="240" w:lineRule="auto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DFC" w:rsidRPr="00F667C0" w:rsidRDefault="001F7DFC" w:rsidP="001F7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DFC" w:rsidRPr="00F667C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</w:p>
    <w:p w:rsidR="001F7DFC" w:rsidRPr="00F667C0" w:rsidRDefault="001F7DFC" w:rsidP="001F7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DFC" w:rsidRPr="00F667C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</w:t>
      </w:r>
      <w:r w:rsidRPr="00F667C0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1F7DFC" w:rsidRPr="00F667C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1F7DFC" w:rsidRPr="00F667C0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DFC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1F7DFC" w:rsidRDefault="001F7DFC" w:rsidP="001F7DFC">
      <w:pPr>
        <w:spacing w:line="240" w:lineRule="auto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Default="001F7DFC" w:rsidP="001F7DFC">
      <w:pPr>
        <w:spacing w:line="240" w:lineRule="auto"/>
        <w:jc w:val="center"/>
      </w:pP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</w:t>
      </w: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E10D00" w:rsidRDefault="001F7DFC" w:rsidP="001F7DFC">
      <w:pPr>
        <w:spacing w:line="240" w:lineRule="auto"/>
        <w:jc w:val="right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7DFC" w:rsidRPr="00E64251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E64251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финансово-экономическом положении члена Союза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за _______ год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Объем работ по строительству, реконструкции и капитальном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объектов капитального </w:t>
      </w:r>
      <w:r w:rsidRPr="006027F1">
        <w:rPr>
          <w:rFonts w:ascii="Times New Roman" w:eastAsia="Times New Roman" w:hAnsi="Times New Roman" w:cs="Times New Roman"/>
          <w:sz w:val="24"/>
          <w:szCs w:val="24"/>
        </w:rPr>
        <w:t>строительства составил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__________ руб.</w:t>
      </w:r>
    </w:p>
    <w:p w:rsidR="001F7DFC" w:rsidRPr="00E10D00" w:rsidRDefault="001F7DFC" w:rsidP="001F7DFC">
      <w:pPr>
        <w:spacing w:line="240" w:lineRule="auto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1F7DFC" w:rsidRPr="00E10D00" w:rsidRDefault="001F7DFC" w:rsidP="001F7DF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(подпись)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хгалтер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1F7DFC" w:rsidRPr="00E10D00" w:rsidRDefault="001F7DFC" w:rsidP="001F7DFC">
      <w:pPr>
        <w:spacing w:line="240" w:lineRule="auto"/>
        <w:ind w:left="2880" w:firstLine="72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1F7DFC" w:rsidRPr="00E10D0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1F7DFC" w:rsidRDefault="001F7DFC" w:rsidP="001F7DFC">
      <w:pPr>
        <w:spacing w:line="240" w:lineRule="auto"/>
      </w:pPr>
    </w:p>
    <w:p w:rsidR="001F7DFC" w:rsidRDefault="00975B9B" w:rsidP="001F7DFC">
      <w:pPr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1F7DFC" w:rsidRPr="00F667C0" w:rsidRDefault="001F7DFC" w:rsidP="001F7DFC">
      <w:pPr>
        <w:shd w:val="clear" w:color="auto" w:fill="FFFFFF"/>
        <w:tabs>
          <w:tab w:val="left" w:pos="993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51">
        <w:rPr>
          <w:rFonts w:ascii="Times New Roman" w:hAnsi="Times New Roman" w:cs="Times New Roman"/>
          <w:sz w:val="24"/>
          <w:szCs w:val="24"/>
        </w:rPr>
        <w:t xml:space="preserve">* </w:t>
      </w:r>
      <w:r w:rsidRPr="00F667C0">
        <w:rPr>
          <w:rFonts w:ascii="Times New Roman" w:hAnsi="Times New Roman" w:cs="Times New Roman"/>
          <w:sz w:val="24"/>
          <w:szCs w:val="24"/>
        </w:rPr>
        <w:t>Прикладываются:</w:t>
      </w:r>
    </w:p>
    <w:p w:rsidR="001F7DFC" w:rsidRPr="00F667C0" w:rsidRDefault="001F7DFC" w:rsidP="001F7DFC">
      <w:pPr>
        <w:shd w:val="clear" w:color="auto" w:fill="FFFFFF"/>
        <w:tabs>
          <w:tab w:val="left" w:pos="993"/>
        </w:tabs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:rsidR="001F7DFC" w:rsidRPr="00F667C0" w:rsidRDefault="001F7DFC" w:rsidP="001F7DFC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:rsidR="001F7DFC" w:rsidRPr="00F667C0" w:rsidRDefault="001F7DFC" w:rsidP="001F7DFC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7C0">
        <w:rPr>
          <w:rFonts w:ascii="Times New Roman" w:hAnsi="Times New Roman" w:cs="Times New Roman"/>
          <w:sz w:val="24"/>
          <w:szCs w:val="24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  <w:proofErr w:type="gramEnd"/>
    </w:p>
    <w:p w:rsidR="001F7DFC" w:rsidRDefault="001F7DFC" w:rsidP="001F7DFC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</w:pPr>
      <w:r w:rsidRPr="00F667C0">
        <w:rPr>
          <w:rFonts w:ascii="Times New Roman" w:hAnsi="Times New Roman" w:cs="Times New Roman"/>
          <w:sz w:val="24"/>
          <w:szCs w:val="24"/>
        </w:rPr>
        <w:t>- Аудиторское заключение на последнюю отчетную дату (при наличии).</w:t>
      </w: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br w:type="page"/>
      </w:r>
      <w:r w:rsidDel="00164F9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ind w:firstLine="709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Совокупный размер обязательств по договорам ст</w:t>
      </w:r>
      <w:r>
        <w:rPr>
          <w:rFonts w:ascii="Times New Roman" w:eastAsia="Times New Roman" w:hAnsi="Times New Roman" w:cs="Times New Roman"/>
          <w:sz w:val="24"/>
          <w:szCs w:val="24"/>
        </w:rPr>
        <w:t>роительного подряда, заключенным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договоров, за отчетный период составил ___________________</w:t>
      </w:r>
      <w:r w:rsidRPr="00E64251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</w:t>
      </w:r>
      <w:r w:rsidRPr="00E64251"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___________________________________________.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1F7DFC" w:rsidRPr="00E10D00" w:rsidRDefault="001F7DFC" w:rsidP="001F7DF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(подпись)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хгалтер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1F7DFC" w:rsidRPr="00E10D00" w:rsidRDefault="001F7DFC" w:rsidP="001F7DFC">
      <w:pPr>
        <w:spacing w:line="240" w:lineRule="auto"/>
        <w:ind w:left="2880" w:firstLine="72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1F7DFC" w:rsidRPr="00E10D0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1F7DFC" w:rsidRDefault="00975B9B" w:rsidP="001F7DF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6" style="width:302.6pt;height:.75pt" o:hrpct="416" o:hrstd="t" o:hr="t" fillcolor="#a0a0a0" stroked="f"/>
        </w:pict>
      </w: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D4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>Прикладываются копии договоров, заключенных с использованием конкурентных способов заключения договоров;</w:t>
      </w:r>
    </w:p>
    <w:p w:rsidR="001F7DFC" w:rsidRPr="000A18D4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Указывается при наличии информации номер и дата проведения конкурентной процедуры, заказчик, предмет договора и размер обязательств по каждому договору.</w:t>
      </w: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F7DFC" w:rsidRPr="000A18D4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D4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0A18D4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</w:t>
      </w:r>
      <w:r>
        <w:rPr>
          <w:rFonts w:ascii="Times New Roman" w:eastAsia="Times New Roman" w:hAnsi="Times New Roman" w:cs="Times New Roman"/>
          <w:sz w:val="24"/>
          <w:szCs w:val="24"/>
        </w:rPr>
        <w:t>Союз копий договоров</w:t>
      </w:r>
      <w:r w:rsidRPr="000A18D4">
        <w:rPr>
          <w:rFonts w:ascii="Times New Roman" w:eastAsia="Times New Roman" w:hAnsi="Times New Roman" w:cs="Times New Roman"/>
          <w:sz w:val="24"/>
          <w:szCs w:val="24"/>
        </w:rPr>
        <w:t xml:space="preserve">, подтверждающих указанные сведения, </w:t>
      </w:r>
      <w:r>
        <w:rPr>
          <w:rFonts w:ascii="Times New Roman" w:eastAsia="Times New Roman" w:hAnsi="Times New Roman" w:cs="Times New Roman"/>
          <w:sz w:val="24"/>
          <w:szCs w:val="24"/>
        </w:rPr>
        <w:t>указанные договоры</w:t>
      </w:r>
      <w:r w:rsidRPr="000A18D4">
        <w:rPr>
          <w:rFonts w:ascii="Times New Roman" w:eastAsia="Times New Roman" w:hAnsi="Times New Roman" w:cs="Times New Roman"/>
          <w:sz w:val="24"/>
          <w:szCs w:val="24"/>
        </w:rPr>
        <w:t xml:space="preserve"> прикладываются в случае </w:t>
      </w:r>
      <w:r>
        <w:rPr>
          <w:rFonts w:ascii="Times New Roman" w:eastAsia="Times New Roman" w:hAnsi="Times New Roman" w:cs="Times New Roman"/>
          <w:sz w:val="24"/>
          <w:szCs w:val="24"/>
        </w:rPr>
        <w:t>их изменения</w:t>
      </w:r>
      <w:r w:rsidRPr="000A18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DFC" w:rsidRDefault="001F7DFC" w:rsidP="001F7DF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DFC" w:rsidRDefault="001F7DFC" w:rsidP="001F7DF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F7DFC" w:rsidRPr="00B21C24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E64251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1F7DFC" w:rsidRPr="00E10D00" w:rsidRDefault="001F7DFC" w:rsidP="001F7DFC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системе контроля качества работ и охране труда</w:t>
      </w: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DFC" w:rsidRPr="00C529F3" w:rsidRDefault="001F7DFC" w:rsidP="001F7D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следующая система контроля качества работ выполняемых работ: _______________________________________________________________________________.</w:t>
      </w: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DFC" w:rsidRPr="00E10D00" w:rsidRDefault="001F7DFC" w:rsidP="001F7DF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1F7DFC" w:rsidRPr="00E10D00" w:rsidRDefault="001F7DFC" w:rsidP="001F7DF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(подпись)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1F7DFC" w:rsidRPr="00E10D00" w:rsidRDefault="001F7DFC" w:rsidP="001F7DFC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хгалтер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</w:t>
      </w:r>
    </w:p>
    <w:p w:rsidR="001F7DFC" w:rsidRDefault="001F7DFC" w:rsidP="001F7DF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1F7DFC" w:rsidRPr="00E10D00" w:rsidRDefault="001F7DFC" w:rsidP="001F7DFC">
      <w:pPr>
        <w:spacing w:line="240" w:lineRule="auto"/>
        <w:ind w:left="2880" w:firstLine="72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</w:p>
    <w:p w:rsidR="001F7DFC" w:rsidRPr="00E10D00" w:rsidRDefault="001F7DFC" w:rsidP="001F7DFC">
      <w:pPr>
        <w:spacing w:line="240" w:lineRule="auto"/>
        <w:ind w:firstLine="700"/>
        <w:jc w:val="both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1F7DFC" w:rsidRPr="00E10D0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1F7DFC" w:rsidRDefault="00975B9B" w:rsidP="001F7D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7" style="width:302.6pt;height:.75pt" o:hrpct="416" o:hrstd="t" o:hr="t" fillcolor="#a0a0a0" stroked="f"/>
        </w:pict>
      </w:r>
    </w:p>
    <w:p w:rsidR="001F7DFC" w:rsidRPr="00E524CA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* Прикладываются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- Копия сертификата о соответствии системы менеджмента качества требованиям ГОСТ </w:t>
      </w:r>
      <w:proofErr w:type="gramStart"/>
      <w:r w:rsidRPr="009B60D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СО (ИСО) 9001 (при его наличии)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- Копия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 о системе контроля качества и приказа о назначении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60D6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proofErr w:type="gramEnd"/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за все виды контроля, заверенные руководителем, печатью организации;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</w:t>
      </w:r>
      <w:r>
        <w:rPr>
          <w:rFonts w:ascii="Times New Roman" w:eastAsia="Times New Roman" w:hAnsi="Times New Roman" w:cs="Times New Roman"/>
          <w:sz w:val="24"/>
          <w:szCs w:val="24"/>
        </w:rPr>
        <w:t>азателей (область аккредитации)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Копия документа 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о подра</w:t>
      </w:r>
      <w:r>
        <w:rPr>
          <w:rFonts w:ascii="Times New Roman" w:eastAsia="Times New Roman" w:hAnsi="Times New Roman" w:cs="Times New Roman"/>
          <w:sz w:val="24"/>
          <w:szCs w:val="24"/>
        </w:rPr>
        <w:t>зделении строительного контроля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и 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о назначении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лиц, ответственных 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за осуществление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строительного 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Копия свидетельства о проверке средств контроля и измерений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Перечень технологических карт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работы по строительству, реконструкции, капитальному ремонту объектов капитального строительства;</w:t>
      </w:r>
    </w:p>
    <w:p w:rsidR="001F7DFC" w:rsidRPr="009B60D6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Документы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устанавливающие требования </w:t>
      </w:r>
      <w:r>
        <w:rPr>
          <w:rFonts w:ascii="Times New Roman" w:eastAsia="Times New Roman" w:hAnsi="Times New Roman" w:cs="Times New Roman"/>
          <w:sz w:val="24"/>
          <w:szCs w:val="24"/>
        </w:rPr>
        <w:t>к системе охраны труда работников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, приказы о назначении лиц</w:t>
      </w:r>
      <w:r>
        <w:rPr>
          <w:rFonts w:ascii="Times New Roman" w:eastAsia="Times New Roman" w:hAnsi="Times New Roman" w:cs="Times New Roman"/>
          <w:sz w:val="24"/>
          <w:szCs w:val="24"/>
        </w:rPr>
        <w:t>, ответственных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мероприятий по охране труда.</w:t>
      </w: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DFC" w:rsidRPr="00C529F3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9F3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С</w:t>
      </w:r>
      <w:r>
        <w:rPr>
          <w:rFonts w:ascii="Times New Roman" w:eastAsia="Times New Roman" w:hAnsi="Times New Roman" w:cs="Times New Roman"/>
          <w:sz w:val="24"/>
          <w:szCs w:val="24"/>
        </w:rPr>
        <w:t>оюз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подтверждающих указанные сведения, указанные документы прикладываются в случае изменений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них, 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лиц 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на новых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 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>или в случае изменения сведений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ответственных лицах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gramStart"/>
      <w:r w:rsidRPr="00C529F3">
        <w:rPr>
          <w:rFonts w:ascii="Times New Roman" w:eastAsia="Times New Roman" w:hAnsi="Times New Roman" w:cs="Times New Roman"/>
          <w:sz w:val="24"/>
          <w:szCs w:val="24"/>
        </w:rPr>
        <w:t>случаев</w:t>
      </w:r>
      <w:proofErr w:type="gramEnd"/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когда такие документы должны быть в </w:t>
      </w:r>
      <w:proofErr w:type="spellStart"/>
      <w:r w:rsidRPr="00C529F3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оюхе</w:t>
      </w:r>
      <w:proofErr w:type="spellEnd"/>
      <w:r w:rsidRPr="00C52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1F7DFC" w:rsidSect="00995A52">
          <w:footerReference w:type="even" r:id="rId9"/>
          <w:footerReference w:type="default" r:id="rId10"/>
          <w:headerReference w:type="first" r:id="rId11"/>
          <w:pgSz w:w="11909" w:h="16834"/>
          <w:pgMar w:top="1134" w:right="851" w:bottom="1134" w:left="1418" w:header="720" w:footer="720" w:gutter="0"/>
          <w:pgNumType w:start="0"/>
          <w:cols w:space="720"/>
          <w:titlePg/>
        </w:sectPr>
      </w:pP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1F7DFC" w:rsidRPr="00D13603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1E070D" w:rsidRDefault="001F7DFC" w:rsidP="001F7DFC">
      <w:pPr>
        <w:spacing w:line="240" w:lineRule="auto"/>
        <w:jc w:val="center"/>
        <w:rPr>
          <w:sz w:val="24"/>
          <w:szCs w:val="24"/>
        </w:rPr>
      </w:pPr>
      <w:r w:rsidRPr="001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D13603" w:rsidRDefault="001F7DFC" w:rsidP="001F7DFC">
      <w:pPr>
        <w:spacing w:line="240" w:lineRule="auto"/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F7DFC" w:rsidRPr="00D13603" w:rsidRDefault="001F7DFC" w:rsidP="001F7DFC">
      <w:pPr>
        <w:spacing w:line="240" w:lineRule="auto"/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образовании, квалификации, стаже работы, 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повышении квалификации и аттестации специалистов, в </w:t>
      </w:r>
      <w:proofErr w:type="spellStart"/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. специалистов по организации строительства, реконструкции, капитального ремонта объектов капитального строительства</w:t>
      </w:r>
    </w:p>
    <w:p w:rsidR="001F7DFC" w:rsidRPr="00D13603" w:rsidRDefault="001F7DFC" w:rsidP="001F7DFC">
      <w:pPr>
        <w:spacing w:line="240" w:lineRule="auto"/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(на дату заполнения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раздела Отчета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985"/>
        <w:gridCol w:w="2275"/>
        <w:gridCol w:w="1701"/>
        <w:gridCol w:w="1559"/>
        <w:gridCol w:w="2835"/>
        <w:gridCol w:w="1985"/>
      </w:tblGrid>
      <w:tr w:rsidR="001F7DFC" w:rsidRPr="00F667C0" w:rsidTr="00CC3697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Фамилия,</w:t>
            </w:r>
          </w:p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Имя, Отчество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E64251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</w:t>
            </w:r>
            <w:r w:rsidRPr="00E64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об аттестации:</w:t>
            </w:r>
          </w:p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выдачи срок действия квалификационного аттестата****</w:t>
            </w:r>
          </w:p>
        </w:tc>
      </w:tr>
      <w:tr w:rsidR="001F7DFC" w:rsidRPr="00F667C0" w:rsidTr="00CC3697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на инженерных должностях</w:t>
            </w: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 указанием должностей и организаций**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DFC" w:rsidRPr="00F667C0" w:rsidTr="00CC369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7DFC" w:rsidRPr="00F667C0" w:rsidTr="00CC369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F7DFC" w:rsidRDefault="001F7DFC" w:rsidP="001F7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F667C0" w:rsidRDefault="001F7DFC" w:rsidP="001F7DFC">
      <w:pPr>
        <w:spacing w:line="240" w:lineRule="auto"/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1F7DFC" w:rsidRPr="00F667C0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F667C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(Должность)                                                     (Подпись)                                  </w:t>
      </w: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F667C0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67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</w:p>
    <w:p w:rsidR="001F7DFC" w:rsidRPr="00F667C0" w:rsidRDefault="00975B9B" w:rsidP="001F7D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8" style="width:302.6pt;height:.75pt" o:hrpct="416" o:hrstd="t" o:hr="t" fillcolor="#a0a0a0" stroked="f"/>
        </w:pic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* Прикладываются копии документов об образовании, подтверждающие указанные сведения.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lastRenderedPageBreak/>
        <w:t>*** Прикладываются копии документов, подтверждающих повышение квалификации.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****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 w:rsidRPr="00F667C0">
        <w:rPr>
          <w:rFonts w:ascii="Times New Roman" w:eastAsia="Times New Roman" w:hAnsi="Times New Roman" w:cs="Times New Roman"/>
          <w:sz w:val="24"/>
          <w:szCs w:val="24"/>
        </w:rPr>
        <w:t>Ростехнадзор</w:t>
      </w:r>
      <w:proofErr w:type="spellEnd"/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), прикладываются копии аттестатов и копии удостоверений об аттестации, выданных </w:t>
      </w:r>
      <w:proofErr w:type="spellStart"/>
      <w:r w:rsidRPr="00F667C0">
        <w:rPr>
          <w:rFonts w:ascii="Times New Roman" w:eastAsia="Times New Roman" w:hAnsi="Times New Roman" w:cs="Times New Roman"/>
          <w:sz w:val="24"/>
          <w:szCs w:val="24"/>
        </w:rPr>
        <w:t>Рстехнадзором</w:t>
      </w:r>
      <w:proofErr w:type="spellEnd"/>
      <w:r w:rsidRPr="00F667C0">
        <w:rPr>
          <w:rFonts w:ascii="Times New Roman" w:eastAsia="Times New Roman" w:hAnsi="Times New Roman" w:cs="Times New Roman"/>
          <w:sz w:val="24"/>
          <w:szCs w:val="24"/>
        </w:rPr>
        <w:t>. В случае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:rsidR="001F7DFC" w:rsidRPr="00F667C0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F7DFC" w:rsidRPr="00F667C0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С</w:t>
      </w:r>
      <w:r>
        <w:rPr>
          <w:rFonts w:ascii="Times New Roman" w:eastAsia="Times New Roman" w:hAnsi="Times New Roman" w:cs="Times New Roman"/>
          <w:sz w:val="24"/>
          <w:szCs w:val="24"/>
        </w:rPr>
        <w:t>оюз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</w:t>
      </w:r>
      <w:proofErr w:type="gramStart"/>
      <w:r w:rsidRPr="00F667C0">
        <w:rPr>
          <w:rFonts w:ascii="Times New Roman" w:eastAsia="Times New Roman" w:hAnsi="Times New Roman" w:cs="Times New Roman"/>
          <w:sz w:val="24"/>
          <w:szCs w:val="24"/>
        </w:rPr>
        <w:t>случаев</w:t>
      </w:r>
      <w:proofErr w:type="gramEnd"/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когда такие документы должны быть в С</w:t>
      </w:r>
      <w:r>
        <w:rPr>
          <w:rFonts w:ascii="Times New Roman" w:eastAsia="Times New Roman" w:hAnsi="Times New Roman" w:cs="Times New Roman"/>
          <w:sz w:val="24"/>
          <w:szCs w:val="24"/>
        </w:rPr>
        <w:t>оюзе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DFC" w:rsidRPr="00712D66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F7DFC" w:rsidRPr="00A566E8" w:rsidRDefault="001F7DFC" w:rsidP="001F7DFC">
      <w:pPr>
        <w:spacing w:line="240" w:lineRule="auto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712D6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1F7DFC" w:rsidRPr="00712D66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712D66" w:rsidRDefault="001F7DFC" w:rsidP="001F7DFC">
      <w:pPr>
        <w:spacing w:line="240" w:lineRule="auto"/>
        <w:jc w:val="center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DFC" w:rsidRPr="00F667C0" w:rsidRDefault="001F7DFC" w:rsidP="001F7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F7DFC" w:rsidRPr="00F667C0" w:rsidRDefault="001F7DFC" w:rsidP="001F7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работах по строительству</w:t>
      </w: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реконструкции, капитальному ремонту</w:t>
      </w:r>
    </w:p>
    <w:p w:rsidR="001F7DFC" w:rsidRDefault="001F7DFC" w:rsidP="001F7DFC">
      <w:pPr>
        <w:spacing w:line="240" w:lineRule="auto"/>
      </w:pPr>
    </w:p>
    <w:tbl>
      <w:tblPr>
        <w:tblpPr w:leftFromText="180" w:rightFromText="180" w:vertAnchor="text" w:tblpX="-593" w:tblpY="1"/>
        <w:tblOverlap w:val="never"/>
        <w:tblW w:w="15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9"/>
        <w:gridCol w:w="2835"/>
        <w:gridCol w:w="1842"/>
        <w:gridCol w:w="1843"/>
        <w:gridCol w:w="1985"/>
        <w:gridCol w:w="1559"/>
        <w:gridCol w:w="1843"/>
        <w:gridCol w:w="1559"/>
        <w:gridCol w:w="1701"/>
      </w:tblGrid>
      <w:tr w:rsidR="001F7DFC" w:rsidRPr="0088172E" w:rsidTr="00CC3697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1F7DFC" w:rsidRPr="0088172E" w:rsidRDefault="001F7DFC" w:rsidP="00CC3697">
            <w:pPr>
              <w:spacing w:line="240" w:lineRule="auto"/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Договор:</w:t>
            </w:r>
          </w:p>
          <w:p w:rsidR="001F7DFC" w:rsidRPr="0088172E" w:rsidRDefault="001F7DFC" w:rsidP="00CC369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номер,</w:t>
            </w:r>
          </w:p>
          <w:p w:rsidR="001F7DFC" w:rsidRDefault="001F7DFC" w:rsidP="00CC3697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  <w:p w:rsidR="001F7DFC" w:rsidRPr="0088172E" w:rsidRDefault="001F7DFC" w:rsidP="00CC369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(строительство, реконструкция, капитальный ремонт), указание на заключение с использованием конкурентных способов заключения договоров,  указание на досрочное расторжение договора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Заказчика (Застройщика), Технического заказчика, Генподрядчика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ИНН, 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  <w:p w:rsidR="001F7DFC" w:rsidRPr="0088172E" w:rsidRDefault="001F7DFC" w:rsidP="00CC369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(проекта), 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Default="001F7DFC" w:rsidP="00CC3697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качестве кого выступа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ет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организация</w:t>
            </w:r>
          </w:p>
          <w:p w:rsidR="001F7DFC" w:rsidRPr="0088172E" w:rsidRDefault="001F7DFC" w:rsidP="00CC369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F7DFC" w:rsidRPr="0088172E" w:rsidRDefault="001F7DFC" w:rsidP="00CC369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работ по договору</w:t>
            </w:r>
          </w:p>
          <w:p w:rsidR="001F7DFC" w:rsidRPr="0088172E" w:rsidRDefault="001F7DFC" w:rsidP="00CC369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F7DFC" w:rsidRPr="00304882" w:rsidRDefault="001F7DFC" w:rsidP="00CC3697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048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объекта (особо опасный, технически сложный, объект использования атомной энергии, не относится к особо опасным и технически сложным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Выполнено</w:t>
            </w:r>
          </w:p>
        </w:tc>
      </w:tr>
      <w:tr w:rsidR="001F7DFC" w:rsidRPr="00712D66" w:rsidTr="00CC3697">
        <w:tc>
          <w:tcPr>
            <w:tcW w:w="5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F7DFC" w:rsidRPr="00712D66" w:rsidRDefault="001F7DFC" w:rsidP="00CC369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F7DFC" w:rsidRPr="00712D66" w:rsidRDefault="001F7DFC" w:rsidP="00CC369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ind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ачал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 и окончания 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производства работ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(на основании акта приемки результатов работ), этапов работ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(план\факт)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Строительная готовность объекта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календарного плана, размер выполнения от стоимости договора</w:t>
            </w:r>
          </w:p>
          <w:p w:rsidR="001F7DFC" w:rsidRPr="0088172E" w:rsidRDefault="001F7DFC" w:rsidP="00CC3697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руб.)</w:t>
            </w:r>
          </w:p>
        </w:tc>
      </w:tr>
      <w:tr w:rsidR="001F7DFC" w:rsidRPr="00712D66" w:rsidTr="00CC3697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ind w:left="200" w:right="140"/>
              <w:jc w:val="center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F7DFC" w:rsidRPr="00712D66" w:rsidRDefault="001F7DFC" w:rsidP="00CC3697">
            <w:pPr>
              <w:spacing w:line="240" w:lineRule="auto"/>
              <w:ind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DFC" w:rsidRPr="00712D66" w:rsidRDefault="001F7DFC" w:rsidP="00CC3697">
            <w:pPr>
              <w:spacing w:line="240" w:lineRule="auto"/>
              <w:ind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F7DFC" w:rsidRDefault="001F7DFC" w:rsidP="001F7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D66">
        <w:rPr>
          <w:sz w:val="20"/>
          <w:szCs w:val="20"/>
        </w:rPr>
        <w:br w:type="textWrapping" w:clear="all"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(Должность)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712D66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1F7DFC" w:rsidRDefault="001F7DFC" w:rsidP="001F7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1F7DFC" w:rsidRPr="00712D66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712D6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1F7DFC" w:rsidRPr="00712D66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712D66" w:rsidRDefault="001F7DFC" w:rsidP="001F7DFC">
      <w:pPr>
        <w:spacing w:line="240" w:lineRule="auto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F7DFC" w:rsidRPr="00712D66" w:rsidRDefault="001F7DFC" w:rsidP="001F7DFC">
      <w:pPr>
        <w:spacing w:line="240" w:lineRule="auto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авариях, пожарах, несчастных случаях, случаях                </w:t>
      </w:r>
    </w:p>
    <w:p w:rsidR="001F7DFC" w:rsidRPr="00712D66" w:rsidRDefault="001F7DFC" w:rsidP="001F7DFC">
      <w:pPr>
        <w:spacing w:line="240" w:lineRule="auto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 на объектах строительства, реконструкции,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капитального ремонта</w:t>
      </w:r>
    </w:p>
    <w:p w:rsidR="001F7DFC" w:rsidRPr="00712D66" w:rsidRDefault="001F7DFC" w:rsidP="001F7DFC">
      <w:pPr>
        <w:spacing w:line="240" w:lineRule="auto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712D66" w:rsidRDefault="001F7DFC" w:rsidP="001F7DFC">
      <w:pPr>
        <w:spacing w:line="240" w:lineRule="auto"/>
        <w:ind w:firstLine="567"/>
        <w:jc w:val="both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sz w:val="24"/>
          <w:szCs w:val="24"/>
        </w:rPr>
        <w:t>Количество аварий, пожар</w:t>
      </w:r>
      <w:r>
        <w:rPr>
          <w:rFonts w:ascii="Times New Roman" w:eastAsia="Times New Roman" w:hAnsi="Times New Roman" w:cs="Times New Roman"/>
          <w:sz w:val="24"/>
          <w:szCs w:val="24"/>
        </w:rPr>
        <w:t>ов, несчастных случаев, случаев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причинения вреда на объектах строительства, реконструкции,  капитального ремонта за отчетный период ___________  (</w:t>
      </w: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2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proofErr w:type="gramStart"/>
      <w:r w:rsidRPr="00712D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12D6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12D66">
        <w:rPr>
          <w:rFonts w:ascii="Times New Roman" w:eastAsia="Times New Roman" w:hAnsi="Times New Roman" w:cs="Times New Roman"/>
          <w:sz w:val="24"/>
          <w:szCs w:val="24"/>
        </w:rPr>
        <w:t>ужное подчеркнуть)</w:t>
      </w:r>
    </w:p>
    <w:p w:rsidR="001F7DFC" w:rsidRDefault="001F7DFC" w:rsidP="001F7DFC">
      <w:pPr>
        <w:spacing w:line="240" w:lineRule="auto"/>
        <w:jc w:val="both"/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1656"/>
        <w:gridCol w:w="2900"/>
        <w:gridCol w:w="1413"/>
        <w:gridCol w:w="3282"/>
      </w:tblGrid>
      <w:tr w:rsidR="001F7DFC" w:rsidRPr="0088172E" w:rsidTr="00CC369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(авария, пожар, несчастный случай)</w:t>
            </w:r>
          </w:p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F7DFC" w:rsidRPr="0088172E" w:rsidRDefault="001F7DFC" w:rsidP="00CC36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1F7DFC" w:rsidRPr="00712D66" w:rsidTr="00CC369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12D66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7DFC" w:rsidRPr="00712D66" w:rsidRDefault="001F7DFC" w:rsidP="00CC36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7DFC" w:rsidRDefault="001F7DFC" w:rsidP="001F7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Default="001F7DFC" w:rsidP="001F7DFC">
      <w:pPr>
        <w:spacing w:line="240" w:lineRule="auto"/>
        <w:jc w:val="both"/>
      </w:pPr>
    </w:p>
    <w:p w:rsidR="001F7DFC" w:rsidRPr="00757728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(Должность)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C151F2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C151F2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F7DFC" w:rsidRDefault="001F7DFC" w:rsidP="001F7DFC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75B9B">
        <w:rPr>
          <w:rFonts w:ascii="Times New Roman" w:hAnsi="Times New Roman" w:cs="Times New Roman"/>
          <w:sz w:val="20"/>
          <w:szCs w:val="20"/>
        </w:rPr>
        <w:pict>
          <v:rect id="_x0000_i1029" style="width:302.6pt;height:.75pt" o:hrpct="416" o:hrstd="t" o:hr="t" fillcolor="#a0a0a0" stroked="f"/>
        </w:pict>
      </w:r>
    </w:p>
    <w:p w:rsidR="001F7DFC" w:rsidRPr="00C151F2" w:rsidRDefault="001F7DFC" w:rsidP="001F7DFC">
      <w:pPr>
        <w:spacing w:line="240" w:lineRule="auto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* Таб</w:t>
      </w:r>
      <w:r>
        <w:rPr>
          <w:rFonts w:ascii="Times New Roman" w:eastAsia="Times New Roman" w:hAnsi="Times New Roman" w:cs="Times New Roman"/>
          <w:sz w:val="24"/>
          <w:szCs w:val="24"/>
        </w:rPr>
        <w:t>лица заполняется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случаев</w:t>
      </w:r>
    </w:p>
    <w:p w:rsidR="001F7DFC" w:rsidRDefault="001F7DFC" w:rsidP="001F7DF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7DFC" w:rsidRDefault="001F7DFC" w:rsidP="001F7DFC">
      <w:pPr>
        <w:spacing w:line="240" w:lineRule="auto"/>
      </w:pPr>
    </w:p>
    <w:p w:rsidR="001F7DFC" w:rsidRDefault="001F7DFC" w:rsidP="001F7DFC">
      <w:pPr>
        <w:spacing w:line="240" w:lineRule="auto"/>
      </w:pPr>
    </w:p>
    <w:p w:rsidR="001F7DFC" w:rsidRDefault="001F7DFC" w:rsidP="001F7DFC">
      <w:pPr>
        <w:spacing w:line="240" w:lineRule="auto"/>
      </w:pPr>
    </w:p>
    <w:p w:rsidR="001F7DFC" w:rsidRPr="00C151F2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C151F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1F7DFC" w:rsidRPr="00C151F2" w:rsidRDefault="001F7DFC" w:rsidP="001F7DFC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C02610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привлечении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члена Союза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правонарушения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допущенные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осуществлении строительства,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реконструкции, капитального ремонта объектов капитального</w:t>
      </w:r>
      <w:r>
        <w:rPr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</w:p>
    <w:p w:rsidR="001F7DFC" w:rsidRPr="00C151F2" w:rsidRDefault="001F7DFC" w:rsidP="001F7DFC">
      <w:pPr>
        <w:spacing w:line="240" w:lineRule="auto"/>
        <w:jc w:val="center"/>
        <w:rPr>
          <w:sz w:val="24"/>
          <w:szCs w:val="24"/>
        </w:rPr>
      </w:pPr>
    </w:p>
    <w:p w:rsidR="001F7DFC" w:rsidRPr="00C151F2" w:rsidRDefault="001F7DFC" w:rsidP="001F7DFC">
      <w:pPr>
        <w:spacing w:line="240" w:lineRule="auto"/>
        <w:ind w:firstLine="567"/>
        <w:jc w:val="both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Количество административных правонарушений, допущенных при осуществлении строительства,  реконструкции, капитального ремонта объектов капитального  строительства ___________  (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251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1F7DFC" w:rsidRDefault="001F7DFC" w:rsidP="001F7DFC">
      <w:pPr>
        <w:spacing w:line="240" w:lineRule="auto"/>
      </w:pPr>
    </w:p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3"/>
        <w:gridCol w:w="2694"/>
        <w:gridCol w:w="2268"/>
        <w:gridCol w:w="4961"/>
      </w:tblGrid>
      <w:tr w:rsidR="001F7DFC" w:rsidRPr="0088172E" w:rsidTr="00CC369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88172E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</w:tr>
      <w:tr w:rsidR="001F7DFC" w:rsidRPr="00757728" w:rsidTr="00CC369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F7DFC" w:rsidRDefault="001F7DFC" w:rsidP="001F7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Default="001F7DFC" w:rsidP="001F7DFC">
      <w:pPr>
        <w:spacing w:line="240" w:lineRule="auto"/>
      </w:pPr>
    </w:p>
    <w:p w:rsidR="001F7DFC" w:rsidRPr="00757728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)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C151F2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C151F2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F7DFC" w:rsidRDefault="001F7DFC" w:rsidP="001F7DFC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975B9B">
        <w:rPr>
          <w:rFonts w:ascii="Times New Roman" w:hAnsi="Times New Roman" w:cs="Times New Roman"/>
          <w:sz w:val="20"/>
          <w:szCs w:val="20"/>
        </w:rPr>
        <w:pict>
          <v:rect id="_x0000_i1030" style="width:302.6pt;height:.75pt" o:hrpct="416" o:hrstd="t" o:hr="t" fillcolor="#a0a0a0" stroked="f"/>
        </w:pict>
      </w:r>
    </w:p>
    <w:p w:rsidR="001F7DFC" w:rsidRPr="00C151F2" w:rsidRDefault="001F7DFC" w:rsidP="001F7DFC">
      <w:pPr>
        <w:spacing w:line="240" w:lineRule="auto"/>
        <w:rPr>
          <w:sz w:val="24"/>
          <w:szCs w:val="24"/>
        </w:rPr>
      </w:pPr>
      <w:r w:rsidRPr="00E64251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Таблица заполняется -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административных правонарушений</w:t>
      </w:r>
    </w:p>
    <w:p w:rsidR="001F7DFC" w:rsidRDefault="001F7DFC" w:rsidP="001F7DFC">
      <w:pPr>
        <w:spacing w:line="240" w:lineRule="auto"/>
      </w:pPr>
    </w:p>
    <w:p w:rsidR="001F7DFC" w:rsidRDefault="001F7DFC" w:rsidP="001F7DFC">
      <w:pPr>
        <w:spacing w:line="240" w:lineRule="auto"/>
      </w:pPr>
    </w:p>
    <w:p w:rsidR="001F7DFC" w:rsidRPr="00C151F2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C151F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:rsidR="001F7DFC" w:rsidRPr="00C151F2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C151F2" w:rsidRDefault="001F7DFC" w:rsidP="001F7DFC">
      <w:pPr>
        <w:spacing w:line="240" w:lineRule="auto"/>
        <w:rPr>
          <w:sz w:val="24"/>
          <w:szCs w:val="24"/>
        </w:rPr>
      </w:pPr>
    </w:p>
    <w:p w:rsidR="001F7DFC" w:rsidRPr="00C151F2" w:rsidRDefault="001F7DFC" w:rsidP="001F7DFC">
      <w:pPr>
        <w:spacing w:line="240" w:lineRule="auto"/>
        <w:jc w:val="center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участии члена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Союза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рассмотрении судебных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гражданско-правовых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споров                    </w:t>
      </w:r>
    </w:p>
    <w:p w:rsidR="001F7DFC" w:rsidRPr="00C151F2" w:rsidRDefault="001F7DFC" w:rsidP="001F7DFC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связи с неисполнением (ненадлежащим исполнением)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строительного подряда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а также в связи с причинением вреда</w:t>
      </w:r>
    </w:p>
    <w:p w:rsidR="001F7DFC" w:rsidRPr="00C151F2" w:rsidRDefault="001F7DFC" w:rsidP="001F7DFC">
      <w:pPr>
        <w:spacing w:line="240" w:lineRule="auto"/>
        <w:rPr>
          <w:sz w:val="24"/>
          <w:szCs w:val="24"/>
        </w:rPr>
      </w:pPr>
    </w:p>
    <w:p w:rsidR="001F7DFC" w:rsidRPr="00C151F2" w:rsidRDefault="001F7DFC" w:rsidP="001F7DFC">
      <w:pPr>
        <w:spacing w:line="240" w:lineRule="auto"/>
        <w:ind w:firstLine="567"/>
        <w:jc w:val="both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Количество дел по рассмотрению судебных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гражданско-правовых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споров ___________  (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* или НЕТ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подчеркнуть).</w:t>
      </w:r>
    </w:p>
    <w:p w:rsidR="001F7DFC" w:rsidRDefault="001F7DFC" w:rsidP="001F7DFC">
      <w:pPr>
        <w:spacing w:line="240" w:lineRule="auto"/>
      </w:pPr>
    </w:p>
    <w:tbl>
      <w:tblPr>
        <w:tblW w:w="1100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1491"/>
        <w:gridCol w:w="3399"/>
        <w:gridCol w:w="1730"/>
        <w:gridCol w:w="2180"/>
      </w:tblGrid>
      <w:tr w:rsidR="001F7DFC" w:rsidRPr="002135DA" w:rsidTr="00CC369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2135DA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2135DA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спора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Default="001F7DFC" w:rsidP="00CC36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Подсудность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1F7DFC" w:rsidRPr="002135DA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3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2135DA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статус лица, участвующего              </w:t>
            </w:r>
          </w:p>
          <w:p w:rsidR="001F7DFC" w:rsidRPr="002135DA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деле (истец, ответчик, третье лицо)</w:t>
            </w:r>
          </w:p>
          <w:p w:rsidR="001F7DFC" w:rsidRPr="002135DA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(указать нужное)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2135DA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инстанция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2135DA" w:rsidRDefault="001F7DFC" w:rsidP="00CC369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номер и дата судебного решения</w:t>
            </w:r>
          </w:p>
        </w:tc>
      </w:tr>
      <w:tr w:rsidR="001F7DFC" w:rsidRPr="00757728" w:rsidTr="00CC3697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757728" w:rsidRDefault="001F7DFC" w:rsidP="00CC369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F7DFC" w:rsidRDefault="001F7DFC" w:rsidP="001F7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Default="001F7DFC" w:rsidP="001F7DFC">
      <w:pPr>
        <w:spacing w:line="240" w:lineRule="auto"/>
      </w:pPr>
    </w:p>
    <w:p w:rsidR="001F7DFC" w:rsidRPr="00757728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(Должность)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C151F2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C151F2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F7DFC" w:rsidRDefault="001F7DFC" w:rsidP="001F7DFC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1F7DFC" w:rsidRDefault="001F7DFC" w:rsidP="001F7D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F7DFC" w:rsidRDefault="00975B9B" w:rsidP="001F7DFC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31" style="width:302.6pt;height:.75pt" o:hrpct="416" o:hrstd="t" o:hr="t" fillcolor="#a0a0a0" stroked="f"/>
        </w:pict>
      </w:r>
    </w:p>
    <w:p w:rsidR="001F7DFC" w:rsidRPr="00E64251" w:rsidRDefault="001F7DFC" w:rsidP="001F7DFC">
      <w:pPr>
        <w:spacing w:line="240" w:lineRule="auto"/>
      </w:pPr>
      <w:r w:rsidRPr="00E64251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при наличии споров</w:t>
      </w:r>
    </w:p>
    <w:p w:rsidR="001F7DFC" w:rsidRDefault="001F7DFC" w:rsidP="001F7DFC">
      <w:pPr>
        <w:spacing w:line="240" w:lineRule="auto"/>
      </w:pPr>
    </w:p>
    <w:p w:rsidR="001F7DFC" w:rsidRPr="00953345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953345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1F7DFC" w:rsidRPr="00953345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953345" w:rsidRDefault="001F7DFC" w:rsidP="001F7DFC">
      <w:pPr>
        <w:spacing w:line="240" w:lineRule="auto"/>
        <w:rPr>
          <w:sz w:val="24"/>
          <w:szCs w:val="24"/>
        </w:rPr>
      </w:pPr>
    </w:p>
    <w:p w:rsidR="001F7DFC" w:rsidRPr="00953345" w:rsidRDefault="001F7DFC" w:rsidP="001F7DFC">
      <w:pPr>
        <w:spacing w:line="240" w:lineRule="auto"/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наличии предписаний органов государственного              </w:t>
      </w:r>
    </w:p>
    <w:p w:rsidR="001F7DFC" w:rsidRPr="00953345" w:rsidRDefault="001F7DFC" w:rsidP="001F7DFC">
      <w:pPr>
        <w:spacing w:line="240" w:lineRule="auto"/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строительного надзора при строительстве, реконструкции объектов            </w:t>
      </w:r>
    </w:p>
    <w:p w:rsidR="001F7DFC" w:rsidRPr="00953345" w:rsidRDefault="001F7DFC" w:rsidP="001F7DFC">
      <w:pPr>
        <w:spacing w:line="240" w:lineRule="auto"/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>капитального строительства</w:t>
      </w:r>
    </w:p>
    <w:p w:rsidR="001F7DFC" w:rsidRPr="00953345" w:rsidRDefault="001F7DFC" w:rsidP="001F7DFC">
      <w:pPr>
        <w:spacing w:line="240" w:lineRule="auto"/>
        <w:rPr>
          <w:sz w:val="24"/>
          <w:szCs w:val="24"/>
        </w:rPr>
      </w:pPr>
    </w:p>
    <w:p w:rsidR="001F7DFC" w:rsidRPr="00953345" w:rsidRDefault="001F7DFC" w:rsidP="001F7DFC">
      <w:pPr>
        <w:spacing w:line="240" w:lineRule="auto"/>
        <w:ind w:firstLine="567"/>
        <w:jc w:val="both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sz w:val="24"/>
          <w:szCs w:val="24"/>
        </w:rPr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___________  (</w:t>
      </w:r>
      <w:r w:rsidRPr="00953345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>)*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подчеркнуть).</w:t>
      </w:r>
    </w:p>
    <w:p w:rsidR="001F7DFC" w:rsidRDefault="001F7DFC" w:rsidP="001F7DFC">
      <w:pPr>
        <w:spacing w:line="240" w:lineRule="auto"/>
        <w:jc w:val="both"/>
      </w:pPr>
    </w:p>
    <w:p w:rsidR="001F7DFC" w:rsidRDefault="001F7DFC" w:rsidP="001F7DFC">
      <w:pPr>
        <w:spacing w:line="240" w:lineRule="auto"/>
        <w:jc w:val="both"/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84"/>
        <w:gridCol w:w="2410"/>
        <w:gridCol w:w="2126"/>
        <w:gridCol w:w="1985"/>
        <w:gridCol w:w="5103"/>
      </w:tblGrid>
      <w:tr w:rsidR="001F7DFC" w:rsidRPr="00953345" w:rsidTr="00CC369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предписания</w:t>
            </w:r>
          </w:p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Принятые меры</w:t>
            </w:r>
          </w:p>
        </w:tc>
      </w:tr>
      <w:tr w:rsidR="001F7DFC" w:rsidRPr="00953345" w:rsidTr="00CC3697"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953345" w:rsidRDefault="001F7DFC" w:rsidP="00CC36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F7DFC" w:rsidRDefault="001F7DFC" w:rsidP="001F7DFC">
      <w:pPr>
        <w:spacing w:line="240" w:lineRule="auto"/>
        <w:jc w:val="both"/>
      </w:pP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Default="001F7DFC" w:rsidP="001F7DFC">
      <w:pPr>
        <w:spacing w:line="240" w:lineRule="auto"/>
        <w:jc w:val="both"/>
      </w:pPr>
    </w:p>
    <w:p w:rsidR="001F7DFC" w:rsidRPr="00757728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(Должность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)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C151F2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C151F2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F7DFC" w:rsidRDefault="001F7DFC" w:rsidP="001F7DFC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1F7DFC" w:rsidRDefault="001F7DFC" w:rsidP="001F7D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F7DFC" w:rsidRDefault="00975B9B" w:rsidP="001F7DFC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32" style="width:302.6pt;height:.75pt" o:hrpct="416" o:hrstd="t" o:hr="t" fillcolor="#a0a0a0" stroked="f"/>
        </w:pict>
      </w:r>
    </w:p>
    <w:p w:rsidR="001F7DFC" w:rsidRPr="00E64251" w:rsidRDefault="001F7DFC" w:rsidP="001F7DFC">
      <w:pPr>
        <w:spacing w:line="240" w:lineRule="auto"/>
      </w:pPr>
      <w:r w:rsidRPr="00E64251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- при наличии сведений</w:t>
      </w:r>
    </w:p>
    <w:p w:rsidR="001F7DFC" w:rsidRDefault="001F7DFC" w:rsidP="001F7DFC">
      <w:pPr>
        <w:spacing w:line="240" w:lineRule="auto"/>
      </w:pPr>
    </w:p>
    <w:p w:rsidR="001F7DFC" w:rsidRPr="00E940DE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E940DE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1F7DFC" w:rsidRPr="00E940DE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Союза</w:t>
      </w:r>
    </w:p>
    <w:p w:rsidR="001F7DFC" w:rsidRPr="00E940DE" w:rsidRDefault="001F7DFC" w:rsidP="001F7DFC">
      <w:pPr>
        <w:spacing w:line="240" w:lineRule="auto"/>
        <w:rPr>
          <w:sz w:val="24"/>
          <w:szCs w:val="24"/>
        </w:rPr>
      </w:pPr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о страховых случаях и выплатах при страховании членом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Союза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 риска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гражданской ответственности, которая может наступить в случае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вреда; риска ответственности за нарушение члено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 Союза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условий договора строительного подряда; </w:t>
      </w:r>
    </w:p>
    <w:p w:rsidR="001F7DFC" w:rsidRPr="00E940DE" w:rsidRDefault="001F7DFC" w:rsidP="001F7DFC">
      <w:pPr>
        <w:spacing w:line="240" w:lineRule="auto"/>
        <w:jc w:val="center"/>
        <w:rPr>
          <w:sz w:val="24"/>
          <w:szCs w:val="24"/>
        </w:rPr>
      </w:pP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о страховых случаях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и выплатах</w:t>
      </w:r>
    </w:p>
    <w:p w:rsidR="001F7DFC" w:rsidRDefault="001F7DFC" w:rsidP="001F7DFC">
      <w:pPr>
        <w:spacing w:line="240" w:lineRule="auto"/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1F7DFC" w:rsidRPr="000A26AE" w:rsidTr="00CC3697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331EB" w:rsidRDefault="001F7DFC" w:rsidP="00CC36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331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 выплаты</w:t>
            </w:r>
          </w:p>
          <w:p w:rsidR="001F7DFC" w:rsidRPr="000A26AE" w:rsidRDefault="001F7DFC" w:rsidP="00CC369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</w:tr>
      <w:tr w:rsidR="001F7DFC" w:rsidRPr="000A26AE" w:rsidTr="00CC369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F7DFC" w:rsidRPr="000A26AE" w:rsidTr="00CC369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F7DFC" w:rsidRPr="000A26AE" w:rsidTr="00CC369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1F7DFC" w:rsidRDefault="001F7DFC" w:rsidP="001F7DFC">
      <w:pPr>
        <w:spacing w:line="240" w:lineRule="auto"/>
        <w:jc w:val="center"/>
      </w:pP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Default="001F7DFC" w:rsidP="001F7DFC">
      <w:pPr>
        <w:spacing w:line="240" w:lineRule="auto"/>
        <w:jc w:val="center"/>
      </w:pPr>
    </w:p>
    <w:p w:rsidR="001F7DFC" w:rsidRPr="00757728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(Должность)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C151F2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1F7DFC" w:rsidRPr="00C151F2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1F7DFC" w:rsidRDefault="001F7DFC" w:rsidP="001F7DFC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</w:p>
    <w:p w:rsidR="001F7DFC" w:rsidRPr="000331EB" w:rsidRDefault="001F7DFC" w:rsidP="001F7DFC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0A26A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0A26AE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1F7DFC" w:rsidRPr="000A26AE" w:rsidRDefault="001F7DFC" w:rsidP="001F7DFC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1F7DFC" w:rsidRPr="000A26AE" w:rsidRDefault="001F7DFC" w:rsidP="001F7DFC">
      <w:pPr>
        <w:spacing w:line="240" w:lineRule="auto"/>
        <w:jc w:val="center"/>
        <w:rPr>
          <w:sz w:val="24"/>
          <w:szCs w:val="24"/>
        </w:rPr>
      </w:pPr>
    </w:p>
    <w:p w:rsidR="001F7DFC" w:rsidRPr="000A26AE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 об имуществе</w:t>
      </w:r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DFC" w:rsidRPr="000A26AE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E64251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наличии административных и производственных зданий, помещений, необходимых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выполнения 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строительству, реконструкции, капитальному ремонту объектов капитального строительства</w:t>
      </w:r>
    </w:p>
    <w:p w:rsidR="001F7DFC" w:rsidRPr="000A26AE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630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827"/>
        <w:gridCol w:w="3419"/>
      </w:tblGrid>
      <w:tr w:rsidR="001F7DFC" w:rsidRPr="000A26AE" w:rsidTr="00CC3697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F7DFC" w:rsidRPr="000A26AE" w:rsidRDefault="001F7DFC" w:rsidP="00CC3697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1F7DFC" w:rsidRPr="00F667C0" w:rsidTr="00CC3697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7DFC" w:rsidRPr="000A26AE" w:rsidRDefault="001F7DFC" w:rsidP="001F7DFC">
      <w:pPr>
        <w:spacing w:line="240" w:lineRule="auto"/>
        <w:jc w:val="both"/>
        <w:rPr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sz w:val="24"/>
          <w:szCs w:val="24"/>
        </w:rPr>
        <w:t xml:space="preserve">* Приложить копии договоров аренды (субаренды), заверенные арендодателем или нотариусом;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</w:t>
      </w:r>
      <w:r>
        <w:rPr>
          <w:rFonts w:ascii="Times New Roman" w:eastAsia="Times New Roman" w:hAnsi="Times New Roman" w:cs="Times New Roman"/>
          <w:sz w:val="24"/>
          <w:szCs w:val="24"/>
        </w:rPr>
        <w:t>Союз</w:t>
      </w:r>
      <w:r w:rsidRPr="000A26AE">
        <w:rPr>
          <w:rFonts w:ascii="Times New Roman" w:eastAsia="Times New Roman" w:hAnsi="Times New Roman" w:cs="Times New Roman"/>
          <w:sz w:val="24"/>
          <w:szCs w:val="24"/>
        </w:rPr>
        <w:t xml:space="preserve">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1F7DFC" w:rsidRDefault="001F7DFC" w:rsidP="001F7DFC">
      <w:pPr>
        <w:spacing w:line="240" w:lineRule="auto"/>
      </w:pPr>
    </w:p>
    <w:p w:rsidR="001F7DFC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E64251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о наличии строительных машин, транспортных средств,</w:t>
      </w:r>
    </w:p>
    <w:p w:rsidR="001F7DFC" w:rsidRPr="000A26AE" w:rsidRDefault="001F7DFC" w:rsidP="001F7D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464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5261"/>
        <w:gridCol w:w="1701"/>
        <w:gridCol w:w="3608"/>
        <w:gridCol w:w="2196"/>
      </w:tblGrid>
      <w:tr w:rsidR="001F7DFC" w:rsidRPr="000A26AE" w:rsidTr="00CC369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F7DFC" w:rsidRPr="000A26AE" w:rsidRDefault="001F7DFC" w:rsidP="00CC3697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0A26AE" w:rsidRDefault="001F7DFC" w:rsidP="00CC3697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1F7DFC" w:rsidRPr="00F667C0" w:rsidTr="00CC369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DFC" w:rsidRPr="00F667C0" w:rsidRDefault="001F7DFC" w:rsidP="00CC36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F7DFC" w:rsidRDefault="001F7DFC" w:rsidP="001F7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DFC" w:rsidRPr="000A26AE" w:rsidRDefault="001F7DFC" w:rsidP="001F7DFC">
      <w:pPr>
        <w:spacing w:line="240" w:lineRule="auto"/>
        <w:jc w:val="both"/>
        <w:rPr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sz w:val="24"/>
          <w:szCs w:val="24"/>
        </w:rPr>
        <w:t>* Приложить копии договоров аренды, заверенные арендодателем или нотариусом.</w:t>
      </w:r>
    </w:p>
    <w:p w:rsidR="001F7DFC" w:rsidRPr="00E10D00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Default="001F7DFC" w:rsidP="001F7DFC">
      <w:pPr>
        <w:spacing w:line="240" w:lineRule="auto"/>
        <w:jc w:val="center"/>
      </w:pPr>
    </w:p>
    <w:p w:rsidR="001F7DFC" w:rsidRPr="00757728" w:rsidRDefault="001F7DFC" w:rsidP="001F7DFC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1F7DFC" w:rsidRPr="00757728" w:rsidRDefault="001F7DFC" w:rsidP="001F7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(Должность)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1F7DFC" w:rsidRPr="00E64251" w:rsidRDefault="001F7DFC" w:rsidP="001F7DFC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1F7DFC" w:rsidRPr="006132C8" w:rsidRDefault="001F7DFC" w:rsidP="001F7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4A0D69" w:rsidRPr="001F7DFC" w:rsidRDefault="001F7DFC" w:rsidP="001F7DFC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sectPr w:rsidR="004A0D69" w:rsidRPr="001F7DFC" w:rsidSect="00995A52">
      <w:pgSz w:w="16817" w:h="11901" w:orient="landscape"/>
      <w:pgMar w:top="1134" w:right="851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9B" w:rsidRDefault="00975B9B">
      <w:pPr>
        <w:spacing w:line="240" w:lineRule="auto"/>
      </w:pPr>
      <w:r>
        <w:separator/>
      </w:r>
    </w:p>
  </w:endnote>
  <w:endnote w:type="continuationSeparator" w:id="0">
    <w:p w:rsidR="00975B9B" w:rsidRDefault="00975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68" w:rsidRDefault="00B37946" w:rsidP="00395EDF">
    <w:pPr>
      <w:pStyle w:val="af1"/>
      <w:framePr w:wrap="none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F4D68" w:rsidRDefault="00975B9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68" w:rsidRDefault="00B37946" w:rsidP="00395EDF">
    <w:pPr>
      <w:pStyle w:val="af1"/>
      <w:framePr w:wrap="none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A2444">
      <w:rPr>
        <w:rStyle w:val="af4"/>
        <w:noProof/>
      </w:rPr>
      <w:t>1</w:t>
    </w:r>
    <w:r>
      <w:rPr>
        <w:rStyle w:val="af4"/>
      </w:rPr>
      <w:fldChar w:fldCharType="end"/>
    </w:r>
  </w:p>
  <w:p w:rsidR="00DF4D68" w:rsidRDefault="00975B9B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9B" w:rsidRDefault="00975B9B">
      <w:pPr>
        <w:spacing w:line="240" w:lineRule="auto"/>
      </w:pPr>
      <w:r>
        <w:separator/>
      </w:r>
    </w:p>
  </w:footnote>
  <w:footnote w:type="continuationSeparator" w:id="0">
    <w:p w:rsidR="00975B9B" w:rsidRDefault="00975B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68" w:rsidRDefault="00975B9B" w:rsidP="002B0BF3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FC"/>
    <w:rsid w:val="001F7DFC"/>
    <w:rsid w:val="003D20E6"/>
    <w:rsid w:val="004A0D69"/>
    <w:rsid w:val="00667F3F"/>
    <w:rsid w:val="00975B9B"/>
    <w:rsid w:val="00B37946"/>
    <w:rsid w:val="00C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FC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1F7DF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1F7DF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1F7DF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1F7DF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1F7DF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1F7DF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DFC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1F7DFC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1F7DFC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1F7DFC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F7DFC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1F7DFC"/>
    <w:rPr>
      <w:rFonts w:ascii="Arial" w:eastAsia="Arial" w:hAnsi="Arial" w:cs="Arial"/>
      <w:i/>
      <w:color w:val="666666"/>
      <w:lang w:eastAsia="zh-CN"/>
    </w:rPr>
  </w:style>
  <w:style w:type="table" w:customStyle="1" w:styleId="TableNormal">
    <w:name w:val="Table Normal"/>
    <w:rsid w:val="001F7DFC"/>
    <w:pPr>
      <w:spacing w:after="0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1F7DFC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1F7DFC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5">
    <w:name w:val="Subtitle"/>
    <w:basedOn w:val="a"/>
    <w:next w:val="a"/>
    <w:link w:val="a6"/>
    <w:qFormat/>
    <w:rsid w:val="001F7DFC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1F7DFC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7">
    <w:name w:val="annotation text"/>
    <w:basedOn w:val="a"/>
    <w:link w:val="a8"/>
    <w:uiPriority w:val="99"/>
    <w:semiHidden/>
    <w:unhideWhenUsed/>
    <w:rsid w:val="001F7DFC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7DFC"/>
    <w:rPr>
      <w:rFonts w:ascii="Arial" w:eastAsia="Arial" w:hAnsi="Arial" w:cs="Times New Roman"/>
      <w:sz w:val="24"/>
      <w:szCs w:val="24"/>
      <w:lang w:val="x-none" w:eastAsia="x-none"/>
    </w:rPr>
  </w:style>
  <w:style w:type="character" w:styleId="a9">
    <w:name w:val="annotation reference"/>
    <w:uiPriority w:val="99"/>
    <w:semiHidden/>
    <w:unhideWhenUsed/>
    <w:rsid w:val="001F7DF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F7DFC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F7DFC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c">
    <w:name w:val="endnote text"/>
    <w:basedOn w:val="a"/>
    <w:link w:val="ad"/>
    <w:uiPriority w:val="99"/>
    <w:unhideWhenUsed/>
    <w:rsid w:val="001F7DFC"/>
    <w:rPr>
      <w:rFonts w:cs="Times New Roman"/>
      <w:sz w:val="24"/>
      <w:szCs w:val="24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rsid w:val="001F7DFC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e">
    <w:name w:val="endnote reference"/>
    <w:uiPriority w:val="99"/>
    <w:unhideWhenUsed/>
    <w:rsid w:val="001F7DF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1F7DF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1F7DFC"/>
    <w:rPr>
      <w:rFonts w:ascii="Arial" w:eastAsia="Arial" w:hAnsi="Arial" w:cs="Times New Roman"/>
      <w:color w:val="000000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1F7DF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1F7DFC"/>
    <w:rPr>
      <w:rFonts w:ascii="Arial" w:eastAsia="Arial" w:hAnsi="Arial" w:cs="Times New Roman"/>
      <w:color w:val="000000"/>
      <w:lang w:val="x-none" w:eastAsia="x-none"/>
    </w:rPr>
  </w:style>
  <w:style w:type="paragraph" w:styleId="af3">
    <w:name w:val="Block Text"/>
    <w:basedOn w:val="a"/>
    <w:rsid w:val="001F7DFC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F7DFC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F7DFC"/>
    <w:pPr>
      <w:ind w:left="22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1F7DFC"/>
    <w:pPr>
      <w:ind w:left="440"/>
    </w:pPr>
    <w:rPr>
      <w:rFonts w:ascii="Calibri" w:hAnsi="Calibri"/>
    </w:rPr>
  </w:style>
  <w:style w:type="paragraph" w:styleId="41">
    <w:name w:val="toc 4"/>
    <w:basedOn w:val="a"/>
    <w:next w:val="a"/>
    <w:autoRedefine/>
    <w:uiPriority w:val="39"/>
    <w:unhideWhenUsed/>
    <w:rsid w:val="001F7DFC"/>
    <w:pPr>
      <w:ind w:left="6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F7DFC"/>
    <w:pPr>
      <w:ind w:left="88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1F7DFC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F7DFC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F7DFC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F7DFC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1F7DFC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styleId="af4">
    <w:name w:val="page number"/>
    <w:uiPriority w:val="99"/>
    <w:semiHidden/>
    <w:unhideWhenUsed/>
    <w:rsid w:val="001F7DFC"/>
  </w:style>
  <w:style w:type="paragraph" w:styleId="af5">
    <w:name w:val="annotation subject"/>
    <w:basedOn w:val="a7"/>
    <w:next w:val="a7"/>
    <w:link w:val="af6"/>
    <w:uiPriority w:val="99"/>
    <w:semiHidden/>
    <w:unhideWhenUsed/>
    <w:rsid w:val="001F7DFC"/>
    <w:pPr>
      <w:spacing w:line="276" w:lineRule="auto"/>
    </w:pPr>
    <w:rPr>
      <w:b/>
      <w:bCs/>
      <w:color w:val="000000"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1F7DFC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customStyle="1" w:styleId="2-21">
    <w:name w:val="Средний список 2 - Акцент 21"/>
    <w:hidden/>
    <w:uiPriority w:val="71"/>
    <w:unhideWhenUsed/>
    <w:rsid w:val="001F7DFC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1F7DFC"/>
    <w:pPr>
      <w:spacing w:after="0" w:line="240" w:lineRule="auto"/>
    </w:pPr>
    <w:rPr>
      <w:rFonts w:ascii="Arial" w:eastAsia="Arial" w:hAnsi="Arial" w:cs="Arial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FC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1F7DF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1F7DF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1F7DF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1F7DF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1F7DF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1F7DF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DFC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1F7DFC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1F7DFC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1F7DFC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F7DFC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1F7DFC"/>
    <w:rPr>
      <w:rFonts w:ascii="Arial" w:eastAsia="Arial" w:hAnsi="Arial" w:cs="Arial"/>
      <w:i/>
      <w:color w:val="666666"/>
      <w:lang w:eastAsia="zh-CN"/>
    </w:rPr>
  </w:style>
  <w:style w:type="table" w:customStyle="1" w:styleId="TableNormal">
    <w:name w:val="Table Normal"/>
    <w:rsid w:val="001F7DFC"/>
    <w:pPr>
      <w:spacing w:after="0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1F7DFC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1F7DFC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5">
    <w:name w:val="Subtitle"/>
    <w:basedOn w:val="a"/>
    <w:next w:val="a"/>
    <w:link w:val="a6"/>
    <w:qFormat/>
    <w:rsid w:val="001F7DFC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1F7DFC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7">
    <w:name w:val="annotation text"/>
    <w:basedOn w:val="a"/>
    <w:link w:val="a8"/>
    <w:uiPriority w:val="99"/>
    <w:semiHidden/>
    <w:unhideWhenUsed/>
    <w:rsid w:val="001F7DFC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7DFC"/>
    <w:rPr>
      <w:rFonts w:ascii="Arial" w:eastAsia="Arial" w:hAnsi="Arial" w:cs="Times New Roman"/>
      <w:sz w:val="24"/>
      <w:szCs w:val="24"/>
      <w:lang w:val="x-none" w:eastAsia="x-none"/>
    </w:rPr>
  </w:style>
  <w:style w:type="character" w:styleId="a9">
    <w:name w:val="annotation reference"/>
    <w:uiPriority w:val="99"/>
    <w:semiHidden/>
    <w:unhideWhenUsed/>
    <w:rsid w:val="001F7DF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F7DFC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F7DFC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c">
    <w:name w:val="endnote text"/>
    <w:basedOn w:val="a"/>
    <w:link w:val="ad"/>
    <w:uiPriority w:val="99"/>
    <w:unhideWhenUsed/>
    <w:rsid w:val="001F7DFC"/>
    <w:rPr>
      <w:rFonts w:cs="Times New Roman"/>
      <w:sz w:val="24"/>
      <w:szCs w:val="24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rsid w:val="001F7DFC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e">
    <w:name w:val="endnote reference"/>
    <w:uiPriority w:val="99"/>
    <w:unhideWhenUsed/>
    <w:rsid w:val="001F7DF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1F7DF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1F7DFC"/>
    <w:rPr>
      <w:rFonts w:ascii="Arial" w:eastAsia="Arial" w:hAnsi="Arial" w:cs="Times New Roman"/>
      <w:color w:val="000000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1F7DF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1F7DFC"/>
    <w:rPr>
      <w:rFonts w:ascii="Arial" w:eastAsia="Arial" w:hAnsi="Arial" w:cs="Times New Roman"/>
      <w:color w:val="000000"/>
      <w:lang w:val="x-none" w:eastAsia="x-none"/>
    </w:rPr>
  </w:style>
  <w:style w:type="paragraph" w:styleId="af3">
    <w:name w:val="Block Text"/>
    <w:basedOn w:val="a"/>
    <w:rsid w:val="001F7DFC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F7DFC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F7DFC"/>
    <w:pPr>
      <w:ind w:left="22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1F7DFC"/>
    <w:pPr>
      <w:ind w:left="440"/>
    </w:pPr>
    <w:rPr>
      <w:rFonts w:ascii="Calibri" w:hAnsi="Calibri"/>
    </w:rPr>
  </w:style>
  <w:style w:type="paragraph" w:styleId="41">
    <w:name w:val="toc 4"/>
    <w:basedOn w:val="a"/>
    <w:next w:val="a"/>
    <w:autoRedefine/>
    <w:uiPriority w:val="39"/>
    <w:unhideWhenUsed/>
    <w:rsid w:val="001F7DFC"/>
    <w:pPr>
      <w:ind w:left="6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F7DFC"/>
    <w:pPr>
      <w:ind w:left="88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1F7DFC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F7DFC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F7DFC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F7DFC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1F7DFC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styleId="af4">
    <w:name w:val="page number"/>
    <w:uiPriority w:val="99"/>
    <w:semiHidden/>
    <w:unhideWhenUsed/>
    <w:rsid w:val="001F7DFC"/>
  </w:style>
  <w:style w:type="paragraph" w:styleId="af5">
    <w:name w:val="annotation subject"/>
    <w:basedOn w:val="a7"/>
    <w:next w:val="a7"/>
    <w:link w:val="af6"/>
    <w:uiPriority w:val="99"/>
    <w:semiHidden/>
    <w:unhideWhenUsed/>
    <w:rsid w:val="001F7DFC"/>
    <w:pPr>
      <w:spacing w:line="276" w:lineRule="auto"/>
    </w:pPr>
    <w:rPr>
      <w:b/>
      <w:bCs/>
      <w:color w:val="000000"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1F7DFC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customStyle="1" w:styleId="2-21">
    <w:name w:val="Средний список 2 - Акцент 21"/>
    <w:hidden/>
    <w:uiPriority w:val="71"/>
    <w:unhideWhenUsed/>
    <w:rsid w:val="001F7DFC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1F7DFC"/>
    <w:pPr>
      <w:spacing w:after="0" w:line="240" w:lineRule="auto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DYqSr3AMDqHvkftpposBNrWuk0HXKe8Xf0Y1sPP4rI/edit?usp=drive_web&amp;pref=2&amp;pli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6137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V. Kozlovskiy</dc:creator>
  <cp:lastModifiedBy>Victor V. Kozlovskiy</cp:lastModifiedBy>
  <cp:revision>5</cp:revision>
  <cp:lastPrinted>2017-12-22T06:26:00Z</cp:lastPrinted>
  <dcterms:created xsi:type="dcterms:W3CDTF">2017-12-21T13:04:00Z</dcterms:created>
  <dcterms:modified xsi:type="dcterms:W3CDTF">2017-12-22T06:30:00Z</dcterms:modified>
</cp:coreProperties>
</file>