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838" w:rsidRDefault="00BC3838" w:rsidP="00BC3838">
      <w:pPr>
        <w:suppressAutoHyphens/>
        <w:autoSpaceDE w:val="0"/>
        <w:autoSpaceDN w:val="0"/>
        <w:adjustRightInd w:val="0"/>
        <w:spacing w:line="360" w:lineRule="auto"/>
        <w:jc w:val="center"/>
        <w:rPr>
          <w:rFonts w:ascii="Times New Roman" w:hAnsi="Times New Roman" w:cs="Times New Roman"/>
          <w:b/>
          <w:noProof/>
          <w:sz w:val="28"/>
          <w:szCs w:val="28"/>
        </w:rPr>
      </w:pPr>
      <w:r>
        <w:rPr>
          <w:rFonts w:ascii="Times New Roman" w:hAnsi="Times New Roman" w:cs="Times New Roman"/>
          <w:b/>
          <w:noProof/>
          <w:sz w:val="28"/>
          <w:szCs w:val="28"/>
        </w:rPr>
        <w:t>РАЗДЕЛ 3.Размеры, порядок расчета  и уплаты вступительного и регулярного членских взносов</w:t>
      </w:r>
    </w:p>
    <w:p w:rsidR="00BC3838" w:rsidRDefault="00BC3838" w:rsidP="00BC3838">
      <w:pPr>
        <w:suppressAutoHyphens/>
        <w:autoSpaceDE w:val="0"/>
        <w:autoSpaceDN w:val="0"/>
        <w:adjustRightInd w:val="0"/>
        <w:spacing w:line="360" w:lineRule="auto"/>
        <w:jc w:val="center"/>
        <w:rPr>
          <w:rFonts w:ascii="Times New Roman" w:hAnsi="Times New Roman" w:cs="Times New Roman"/>
          <w:b/>
          <w:bCs/>
          <w:sz w:val="28"/>
          <w:szCs w:val="28"/>
        </w:rPr>
      </w:pPr>
    </w:p>
    <w:p w:rsidR="00BC3838" w:rsidRDefault="00BC3838" w:rsidP="00BC3838">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1. ОБЩИЕ ПОЛОЖЕНИЯ</w:t>
      </w:r>
    </w:p>
    <w:p w:rsidR="00BC3838" w:rsidRDefault="00BC3838" w:rsidP="00BC383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1.1. Настоящее Положение разработано в соответствии с Уставом саморегулируемой организации «Союз дорожно-транспортных строителей «СОЮЗДОРСТРОЙ» (далее – Союз).</w:t>
      </w:r>
    </w:p>
    <w:p w:rsidR="00BC3838" w:rsidRDefault="00BC3838" w:rsidP="00BC383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1.2. Настоящее Положение определяет порядок, размер и сроки внесения вступительных взносов и регулярных членских взносов членов Союза.</w:t>
      </w:r>
    </w:p>
    <w:p w:rsidR="00BC3838" w:rsidRDefault="00BC3838" w:rsidP="00BC383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1.3. Каждый член Союза вправе оказывать Союзу дополнительную финансовую помощь в любое время и без ограничений.</w:t>
      </w:r>
    </w:p>
    <w:p w:rsidR="00BC3838" w:rsidRDefault="00BC3838" w:rsidP="00BC383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1.4. Вступительные взносы и регулярные членские взносы используются на обеспечение деятельности Союза, предусмотренной его Уставом.</w:t>
      </w:r>
    </w:p>
    <w:p w:rsidR="00BC3838" w:rsidRDefault="00BC3838" w:rsidP="00BC383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1.5. Размеры вступительного и регулярных членских взносов определяются настоящим Положением и утверждаются Общим собранием членов Союза.</w:t>
      </w:r>
    </w:p>
    <w:p w:rsidR="00BC3838" w:rsidRDefault="00BC3838" w:rsidP="00BC3838">
      <w:pPr>
        <w:suppressAutoHyphens/>
        <w:autoSpaceDE w:val="0"/>
        <w:autoSpaceDN w:val="0"/>
        <w:adjustRightInd w:val="0"/>
        <w:spacing w:line="360" w:lineRule="auto"/>
        <w:jc w:val="both"/>
        <w:rPr>
          <w:rFonts w:ascii="Times New Roman" w:hAnsi="Times New Roman" w:cs="Times New Roman"/>
          <w:bCs/>
          <w:sz w:val="28"/>
          <w:szCs w:val="28"/>
        </w:rPr>
      </w:pPr>
    </w:p>
    <w:p w:rsidR="00BC3838" w:rsidRDefault="00BC3838" w:rsidP="00BC3838">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2. ВСТУПИТЕЛЬНЫЕ ВЗНОСЫ</w:t>
      </w:r>
    </w:p>
    <w:p w:rsidR="00BC3838" w:rsidRDefault="00BC3838" w:rsidP="00BC383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2.1. Вступительные взносы являются разовым обязательным денежным вкладом для предприятий, организаций и индивидуальных предпринимателей, изъявивших желание вступить в члены Союза, вне зависимости от их организационно-правовой формы, статуса и положения на рынке (далее по тексту – Кандидаты).</w:t>
      </w:r>
    </w:p>
    <w:p w:rsidR="00BC3838" w:rsidRDefault="00BC3838" w:rsidP="00BC383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2.2. Вступительные взносы оплачиваются юридическими лицами и индивидуальными предпринимателями до момента рассмотрения вопроса о приеме в члены Союза.</w:t>
      </w:r>
    </w:p>
    <w:p w:rsidR="00BC3838" w:rsidRDefault="00BC3838" w:rsidP="00BC383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2.3. В случае отказа заявителю о вступлении в члены Союза, вступительный взнос возвращается путем перечисления на расчетный счет заявителя в течение 10 (десяти) дней с момента принятия соответствующего решения.</w:t>
      </w:r>
    </w:p>
    <w:p w:rsidR="00BC3838" w:rsidRDefault="00BC3838" w:rsidP="00BC3838">
      <w:pPr>
        <w:suppressAutoHyphens/>
        <w:autoSpaceDE w:val="0"/>
        <w:autoSpaceDN w:val="0"/>
        <w:adjustRightInd w:val="0"/>
        <w:spacing w:line="360" w:lineRule="auto"/>
        <w:jc w:val="both"/>
        <w:rPr>
          <w:rFonts w:ascii="Times New Roman" w:hAnsi="Times New Roman" w:cs="Times New Roman"/>
          <w:bCs/>
          <w:sz w:val="28"/>
          <w:szCs w:val="28"/>
        </w:rPr>
      </w:pPr>
    </w:p>
    <w:p w:rsidR="00BC3838" w:rsidRDefault="00BC3838" w:rsidP="00BC3838">
      <w:pPr>
        <w:suppressAutoHyphens/>
        <w:autoSpaceDE w:val="0"/>
        <w:autoSpaceDN w:val="0"/>
        <w:adjustRightInd w:val="0"/>
        <w:spacing w:line="360" w:lineRule="auto"/>
        <w:jc w:val="center"/>
        <w:rPr>
          <w:rFonts w:ascii="Times New Roman" w:hAnsi="Times New Roman" w:cs="Times New Roman"/>
          <w:b/>
          <w:bCs/>
          <w:sz w:val="28"/>
          <w:szCs w:val="28"/>
        </w:rPr>
      </w:pPr>
    </w:p>
    <w:p w:rsidR="00BC3838" w:rsidRDefault="00BC3838" w:rsidP="00BC3838">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3. РЕГУЛЯРНЫЕ ЧЛЕНСКИЕ ВЗНОСЫ</w:t>
      </w:r>
    </w:p>
    <w:p w:rsidR="00BC3838" w:rsidRDefault="00BC3838" w:rsidP="00BC383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3.1.Регулярные членские взносы являются обязательным текущим денежным вкладом членов Союза.</w:t>
      </w:r>
    </w:p>
    <w:p w:rsidR="00BC3838" w:rsidRDefault="00BC3838" w:rsidP="00BC383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3.2. Регулярный членский взнос оплачивается каждым членом Союза ежеквартально не позднее 15 (Пятнадцатого) числа первого месяца квартала за текущий квартал.</w:t>
      </w:r>
    </w:p>
    <w:p w:rsidR="00BC3838" w:rsidRDefault="00BC3838" w:rsidP="00BC383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3.3. В случае принятия в члены Союза новой организации или индивидуального предпринимателя, регулярный членский взнос за текущий квартал оплачивается новым членом в течение 15 (Пятнадцати) дней с момента принятия в члены Союза и выдачи ему Свидетельства о допуске.</w:t>
      </w:r>
    </w:p>
    <w:p w:rsidR="00BC3838" w:rsidRDefault="00BC3838" w:rsidP="00BC383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3.4. Член Союза, не оплативший в указанные сроки членский взнос за текущий квартал, может </w:t>
      </w:r>
      <w:proofErr w:type="gramStart"/>
      <w:r>
        <w:rPr>
          <w:rFonts w:ascii="Times New Roman" w:hAnsi="Times New Roman" w:cs="Times New Roman"/>
          <w:bCs/>
          <w:sz w:val="28"/>
          <w:szCs w:val="28"/>
        </w:rPr>
        <w:t>быть</w:t>
      </w:r>
      <w:proofErr w:type="gramEnd"/>
      <w:r>
        <w:rPr>
          <w:rFonts w:ascii="Times New Roman" w:hAnsi="Times New Roman" w:cs="Times New Roman"/>
          <w:bCs/>
          <w:sz w:val="28"/>
          <w:szCs w:val="28"/>
        </w:rPr>
        <w:t xml:space="preserve"> подвергнут дисциплинарному взысканию в соответствии с действующим законодательством РФ и внутренними документами Союза.</w:t>
      </w:r>
    </w:p>
    <w:p w:rsidR="00BC3838" w:rsidRDefault="00BC3838" w:rsidP="00BC383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3.5.1. При отсутствии данных или невозможности подтвердить объем выручки за предыдущий календарный год, регулярный членский взнос оплачивается новым членом Союза из расчета его ожидаемой выручки. По итогам календарного года размер уплаченного регулярного членского взноса корректируется по фактической выручке.</w:t>
      </w:r>
    </w:p>
    <w:p w:rsidR="00BC3838" w:rsidRDefault="00BC3838" w:rsidP="00BC383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3.5.2. Члены Союза включают в состав расходов на будущий год при формировании сметы объем финансовых средств, необходимых для уплаты регулярных членских взносов и направляют информацию об этом в «СОЮЗДОРСТРОЙ» до 15 января каждого года по форме согласно Приложению № 2 к настоящему Положению.    </w:t>
      </w:r>
    </w:p>
    <w:p w:rsidR="00BC3838" w:rsidRDefault="00BC3838" w:rsidP="00BC3838">
      <w:pPr>
        <w:suppressAutoHyphens/>
        <w:autoSpaceDE w:val="0"/>
        <w:autoSpaceDN w:val="0"/>
        <w:adjustRightInd w:val="0"/>
        <w:spacing w:line="360" w:lineRule="auto"/>
        <w:jc w:val="both"/>
        <w:rPr>
          <w:rFonts w:ascii="Times New Roman" w:hAnsi="Times New Roman" w:cs="Times New Roman"/>
          <w:bCs/>
          <w:sz w:val="28"/>
          <w:szCs w:val="28"/>
        </w:rPr>
      </w:pPr>
      <w:r>
        <w:rPr>
          <w:rFonts w:ascii="Times New Roman" w:hAnsi="Times New Roman" w:cs="Times New Roman"/>
          <w:bCs/>
          <w:sz w:val="28"/>
          <w:szCs w:val="28"/>
        </w:rPr>
        <w:t>3.6. Член Союза в добровольном порядке вправе увеличить размер установленного регулярного членского взноса.</w:t>
      </w:r>
    </w:p>
    <w:p w:rsidR="00BC3838" w:rsidRDefault="00BC3838" w:rsidP="00BC3838">
      <w:pPr>
        <w:suppressAutoHyphens/>
        <w:autoSpaceDE w:val="0"/>
        <w:autoSpaceDN w:val="0"/>
        <w:adjustRightInd w:val="0"/>
        <w:spacing w:line="360" w:lineRule="auto"/>
        <w:jc w:val="both"/>
        <w:rPr>
          <w:rFonts w:ascii="Times New Roman" w:hAnsi="Times New Roman" w:cs="Times New Roman"/>
          <w:bCs/>
          <w:sz w:val="28"/>
          <w:szCs w:val="28"/>
        </w:rPr>
      </w:pPr>
    </w:p>
    <w:p w:rsidR="00BC3838" w:rsidRDefault="00BC3838" w:rsidP="00BC3838">
      <w:pPr>
        <w:suppressAutoHyphens/>
        <w:autoSpaceDE w:val="0"/>
        <w:autoSpaceDN w:val="0"/>
        <w:adjustRightInd w:val="0"/>
        <w:spacing w:line="360" w:lineRule="auto"/>
        <w:jc w:val="center"/>
        <w:rPr>
          <w:rFonts w:ascii="Times New Roman" w:hAnsi="Times New Roman" w:cs="Times New Roman"/>
          <w:b/>
          <w:bCs/>
          <w:sz w:val="28"/>
          <w:szCs w:val="28"/>
        </w:rPr>
      </w:pPr>
    </w:p>
    <w:p w:rsidR="00BC3838" w:rsidRDefault="00BC3838" w:rsidP="00BC3838">
      <w:pPr>
        <w:suppressAutoHyphens/>
        <w:autoSpaceDE w:val="0"/>
        <w:autoSpaceDN w:val="0"/>
        <w:adjustRightInd w:val="0"/>
        <w:spacing w:line="360" w:lineRule="auto"/>
        <w:jc w:val="center"/>
        <w:rPr>
          <w:rFonts w:ascii="Times New Roman" w:hAnsi="Times New Roman" w:cs="Times New Roman"/>
          <w:b/>
          <w:bCs/>
          <w:sz w:val="28"/>
          <w:szCs w:val="28"/>
        </w:rPr>
      </w:pPr>
    </w:p>
    <w:p w:rsidR="00BC3838" w:rsidRDefault="00BC3838" w:rsidP="00BC3838">
      <w:pPr>
        <w:suppressAutoHyphens/>
        <w:autoSpaceDE w:val="0"/>
        <w:autoSpaceDN w:val="0"/>
        <w:adjustRightInd w:val="0"/>
        <w:spacing w:line="360" w:lineRule="auto"/>
        <w:jc w:val="center"/>
        <w:rPr>
          <w:rFonts w:ascii="Times New Roman" w:hAnsi="Times New Roman" w:cs="Times New Roman"/>
          <w:b/>
          <w:bCs/>
          <w:sz w:val="28"/>
          <w:szCs w:val="28"/>
        </w:rPr>
      </w:pPr>
    </w:p>
    <w:p w:rsidR="00BC3838" w:rsidRDefault="00BC3838" w:rsidP="00BC3838">
      <w:pPr>
        <w:suppressAutoHyphens/>
        <w:autoSpaceDE w:val="0"/>
        <w:autoSpaceDN w:val="0"/>
        <w:adjustRightInd w:val="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4. ЗАКЛЮЧИТЕЛЬНЫЕ ПОЛОЖЕНИЯ</w:t>
      </w:r>
    </w:p>
    <w:p w:rsidR="00BC3838" w:rsidRDefault="00BC3838" w:rsidP="00BC3838">
      <w:pPr>
        <w:suppressAutoHyphens/>
        <w:autoSpaceDE w:val="0"/>
        <w:autoSpaceDN w:val="0"/>
        <w:adjustRightInd w:val="0"/>
        <w:spacing w:line="360" w:lineRule="auto"/>
        <w:jc w:val="center"/>
        <w:rPr>
          <w:rFonts w:ascii="Times New Roman" w:hAnsi="Times New Roman" w:cs="Times New Roman"/>
          <w:bCs/>
          <w:sz w:val="28"/>
          <w:szCs w:val="28"/>
        </w:rPr>
      </w:pPr>
      <w:r>
        <w:rPr>
          <w:rFonts w:ascii="Times New Roman" w:hAnsi="Times New Roman" w:cs="Times New Roman"/>
          <w:bCs/>
          <w:sz w:val="28"/>
          <w:szCs w:val="28"/>
        </w:rPr>
        <w:t>4.1. Вступительные взносы и регулярные членские взносы оплачиваются в порядке наличного и безналичного расчета, в валюте Российской Федерации.</w:t>
      </w:r>
    </w:p>
    <w:p w:rsidR="00BC3838" w:rsidRDefault="00BC3838" w:rsidP="00BC383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4.2. При выходе из Союза и/или исключении из Союза вступительные взносы и регулярные членские взносы возврату не подлежат.</w:t>
      </w:r>
    </w:p>
    <w:p w:rsidR="00BC3838" w:rsidRDefault="00BC3838" w:rsidP="00BC383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4.3. Проверку правильности учета взносов и надлежащего расходования производит Аудиторская организация, назначенная Советом Союза.</w:t>
      </w:r>
    </w:p>
    <w:p w:rsidR="00BC3838" w:rsidRDefault="00BC3838" w:rsidP="00BC383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4.4. Взносы считаются оплаченными в момент поступления денежных средств на расчетный счет или в кассу Союза.</w:t>
      </w:r>
    </w:p>
    <w:p w:rsidR="00BC3838" w:rsidRDefault="00BC3838" w:rsidP="00BC383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4.5. Настоящее Положение доводится до сведения всех членов Союза путем размещения на официальном сайте Союза в сети Интернет.</w:t>
      </w:r>
    </w:p>
    <w:p w:rsidR="00BC3838" w:rsidRDefault="00BC3838" w:rsidP="00BC383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4.6. Данное Положение вступает в силу с момента принятия и может пересматриваться Общим Собранием членов Союза по мере необходимости.</w:t>
      </w:r>
    </w:p>
    <w:p w:rsidR="00BC3838" w:rsidRDefault="00BC3838" w:rsidP="00BC3838">
      <w:pPr>
        <w:pStyle w:val="1"/>
        <w:spacing w:line="360" w:lineRule="auto"/>
        <w:jc w:val="right"/>
        <w:rPr>
          <w:rFonts w:ascii="Times New Roman" w:hAnsi="Times New Roman" w:cs="Times New Roman"/>
          <w:bCs/>
          <w:i/>
          <w:sz w:val="28"/>
          <w:szCs w:val="28"/>
        </w:rPr>
      </w:pPr>
    </w:p>
    <w:p w:rsidR="00BC3838" w:rsidRDefault="00BC3838" w:rsidP="00BC3838">
      <w:pPr>
        <w:pStyle w:val="1"/>
        <w:spacing w:line="360" w:lineRule="auto"/>
        <w:jc w:val="right"/>
        <w:rPr>
          <w:rFonts w:ascii="Times New Roman" w:hAnsi="Times New Roman" w:cs="Times New Roman"/>
          <w:bCs/>
          <w:i/>
          <w:sz w:val="28"/>
          <w:szCs w:val="28"/>
        </w:rPr>
      </w:pPr>
    </w:p>
    <w:p w:rsidR="00BC3838" w:rsidRDefault="00BC3838" w:rsidP="00BC3838">
      <w:pPr>
        <w:pStyle w:val="1"/>
        <w:spacing w:line="360" w:lineRule="auto"/>
        <w:jc w:val="right"/>
        <w:rPr>
          <w:rFonts w:ascii="Times New Roman" w:hAnsi="Times New Roman" w:cs="Times New Roman"/>
          <w:bCs/>
          <w:i/>
          <w:sz w:val="28"/>
          <w:szCs w:val="28"/>
        </w:rPr>
      </w:pPr>
    </w:p>
    <w:p w:rsidR="00BC3838" w:rsidRDefault="00BC3838" w:rsidP="00BC3838"/>
    <w:p w:rsidR="00BC3838" w:rsidRDefault="00BC3838" w:rsidP="00BC3838"/>
    <w:p w:rsidR="00BC3838" w:rsidRDefault="00BC3838" w:rsidP="00BC3838">
      <w:pPr>
        <w:pStyle w:val="1"/>
        <w:spacing w:line="360" w:lineRule="auto"/>
        <w:jc w:val="right"/>
        <w:rPr>
          <w:rFonts w:ascii="Times New Roman" w:hAnsi="Times New Roman" w:cs="Times New Roman"/>
          <w:bCs/>
          <w:i/>
          <w:sz w:val="28"/>
          <w:szCs w:val="28"/>
        </w:rPr>
      </w:pPr>
    </w:p>
    <w:p w:rsidR="00BC3838" w:rsidRDefault="00BC3838" w:rsidP="00BC3838">
      <w:pPr>
        <w:pStyle w:val="1"/>
        <w:spacing w:line="360" w:lineRule="auto"/>
        <w:jc w:val="right"/>
        <w:rPr>
          <w:rFonts w:ascii="Times New Roman" w:hAnsi="Times New Roman" w:cs="Times New Roman"/>
          <w:bCs/>
          <w:i/>
          <w:sz w:val="28"/>
          <w:szCs w:val="28"/>
        </w:rPr>
      </w:pPr>
    </w:p>
    <w:p w:rsidR="00BC3838" w:rsidRDefault="00BC3838" w:rsidP="00BC3838">
      <w:pPr>
        <w:pStyle w:val="1"/>
        <w:spacing w:line="360" w:lineRule="auto"/>
        <w:jc w:val="right"/>
        <w:rPr>
          <w:rFonts w:ascii="Times New Roman" w:hAnsi="Times New Roman" w:cs="Times New Roman"/>
          <w:bCs/>
          <w:i/>
          <w:sz w:val="28"/>
          <w:szCs w:val="28"/>
        </w:rPr>
      </w:pPr>
    </w:p>
    <w:p w:rsidR="00BC3838" w:rsidRDefault="00BC3838" w:rsidP="00BC3838">
      <w:pPr>
        <w:pStyle w:val="1"/>
        <w:spacing w:line="360" w:lineRule="auto"/>
        <w:jc w:val="right"/>
        <w:rPr>
          <w:rFonts w:ascii="Times New Roman" w:hAnsi="Times New Roman" w:cs="Times New Roman"/>
          <w:bCs/>
          <w:i/>
          <w:sz w:val="28"/>
          <w:szCs w:val="28"/>
        </w:rPr>
      </w:pPr>
    </w:p>
    <w:p w:rsidR="00BC3838" w:rsidRDefault="00BC3838" w:rsidP="00BC3838">
      <w:pPr>
        <w:pStyle w:val="1"/>
        <w:spacing w:line="360" w:lineRule="auto"/>
        <w:jc w:val="right"/>
        <w:rPr>
          <w:rFonts w:ascii="Times New Roman" w:hAnsi="Times New Roman" w:cs="Times New Roman"/>
          <w:bCs/>
          <w:i/>
          <w:sz w:val="28"/>
          <w:szCs w:val="28"/>
        </w:rPr>
      </w:pPr>
    </w:p>
    <w:p w:rsidR="00BC3838" w:rsidRDefault="00BC3838" w:rsidP="00BC3838">
      <w:pPr>
        <w:pStyle w:val="1"/>
        <w:spacing w:line="360" w:lineRule="auto"/>
        <w:jc w:val="right"/>
        <w:rPr>
          <w:rFonts w:ascii="Times New Roman" w:hAnsi="Times New Roman" w:cs="Times New Roman"/>
          <w:bCs/>
          <w:i/>
          <w:sz w:val="28"/>
          <w:szCs w:val="28"/>
        </w:rPr>
      </w:pPr>
    </w:p>
    <w:p w:rsidR="00BC3838" w:rsidRDefault="00BC3838" w:rsidP="00BC3838">
      <w:pPr>
        <w:pStyle w:val="1"/>
        <w:spacing w:line="360" w:lineRule="auto"/>
        <w:jc w:val="right"/>
        <w:rPr>
          <w:rFonts w:ascii="Times New Roman" w:hAnsi="Times New Roman" w:cs="Times New Roman"/>
          <w:bCs/>
          <w:i/>
          <w:sz w:val="28"/>
          <w:szCs w:val="28"/>
        </w:rPr>
      </w:pPr>
    </w:p>
    <w:p w:rsidR="00BC3838" w:rsidRDefault="00BC3838" w:rsidP="00BC3838">
      <w:pPr>
        <w:pStyle w:val="1"/>
        <w:spacing w:line="360" w:lineRule="auto"/>
        <w:jc w:val="right"/>
        <w:rPr>
          <w:rFonts w:ascii="Times New Roman" w:hAnsi="Times New Roman" w:cs="Times New Roman"/>
          <w:bCs/>
          <w:i/>
          <w:sz w:val="28"/>
          <w:szCs w:val="28"/>
        </w:rPr>
      </w:pPr>
    </w:p>
    <w:p w:rsidR="00BC3838" w:rsidRDefault="00BC3838" w:rsidP="00BC3838">
      <w:pPr>
        <w:pStyle w:val="1"/>
        <w:spacing w:line="360" w:lineRule="auto"/>
        <w:jc w:val="right"/>
        <w:rPr>
          <w:rFonts w:ascii="Times New Roman" w:hAnsi="Times New Roman" w:cs="Times New Roman"/>
          <w:bCs/>
          <w:i/>
          <w:sz w:val="28"/>
          <w:szCs w:val="28"/>
        </w:rPr>
      </w:pPr>
    </w:p>
    <w:p w:rsidR="00BC3838" w:rsidRDefault="00BC3838" w:rsidP="00BC3838">
      <w:pPr>
        <w:pStyle w:val="1"/>
        <w:spacing w:line="360" w:lineRule="auto"/>
        <w:jc w:val="right"/>
        <w:rPr>
          <w:rFonts w:ascii="Times New Roman" w:hAnsi="Times New Roman" w:cs="Times New Roman"/>
          <w:bCs/>
          <w:i/>
          <w:sz w:val="28"/>
          <w:szCs w:val="28"/>
        </w:rPr>
      </w:pPr>
      <w:bookmarkStart w:id="0" w:name="_GoBack"/>
      <w:bookmarkEnd w:id="0"/>
    </w:p>
    <w:p w:rsidR="00BC3838" w:rsidRDefault="00BC3838" w:rsidP="00BC3838"/>
    <w:p w:rsidR="00BC3838" w:rsidRDefault="00BC3838" w:rsidP="00BC3838">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lastRenderedPageBreak/>
        <w:t>Приложение 1</w:t>
      </w:r>
    </w:p>
    <w:p w:rsidR="00BC3838" w:rsidRDefault="00BC3838" w:rsidP="00BC3838">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к Положению о вступительных и регулярных членских взносах</w:t>
      </w:r>
    </w:p>
    <w:p w:rsidR="00BC3838" w:rsidRDefault="00BC3838" w:rsidP="00BC3838">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 «СОЮЗДОРСТРОЙ»</w:t>
      </w:r>
    </w:p>
    <w:p w:rsidR="00BC3838" w:rsidRDefault="00BC3838" w:rsidP="00BC3838">
      <w:pPr>
        <w:jc w:val="center"/>
        <w:rPr>
          <w:rFonts w:ascii="Times New Roman" w:hAnsi="Times New Roman" w:cs="Times New Roman"/>
          <w:b/>
          <w:sz w:val="28"/>
          <w:szCs w:val="28"/>
        </w:rPr>
      </w:pPr>
      <w:r>
        <w:rPr>
          <w:rFonts w:ascii="Times New Roman" w:hAnsi="Times New Roman" w:cs="Times New Roman"/>
          <w:b/>
          <w:sz w:val="28"/>
          <w:szCs w:val="28"/>
        </w:rPr>
        <w:t>Формула расчета членских взносов.</w:t>
      </w:r>
    </w:p>
    <w:p w:rsidR="00BC3838" w:rsidRDefault="00BC3838" w:rsidP="00BC3838">
      <w:pPr>
        <w:rPr>
          <w:rFonts w:ascii="Times New Roman" w:hAnsi="Times New Roman" w:cs="Times New Roman"/>
          <w:sz w:val="28"/>
          <w:szCs w:val="28"/>
        </w:rPr>
      </w:pPr>
      <w:r>
        <w:rPr>
          <w:rFonts w:ascii="Times New Roman" w:hAnsi="Times New Roman" w:cs="Times New Roman"/>
          <w:sz w:val="28"/>
          <w:szCs w:val="28"/>
        </w:rPr>
        <w:t xml:space="preserve">С 01.01.2016года в соответствии с решением Общего собрания членов Союза от 18.02.2015 года размеры членских взносов членов «СОЮЗДОРСТРОЙ» рассчитываются с учетом уровня инфляции равным 11,36% по формуле: </w:t>
      </w:r>
    </w:p>
    <w:p w:rsidR="00BC3838" w:rsidRDefault="00BC3838" w:rsidP="00BC3838">
      <w:pPr>
        <w:jc w:val="center"/>
        <w:rPr>
          <w:rFonts w:ascii="Times New Roman" w:hAnsi="Times New Roman" w:cs="Times New Roman"/>
          <w:b/>
          <w:i/>
          <w:sz w:val="28"/>
          <w:szCs w:val="28"/>
        </w:rPr>
      </w:pPr>
      <w:proofErr w:type="gramStart"/>
      <w:r>
        <w:rPr>
          <w:rFonts w:ascii="Times New Roman" w:hAnsi="Times New Roman" w:cs="Times New Roman"/>
          <w:b/>
          <w:i/>
          <w:sz w:val="28"/>
          <w:szCs w:val="28"/>
        </w:rPr>
        <w:t>Б</w:t>
      </w:r>
      <w:proofErr w:type="gramEnd"/>
      <w:r>
        <w:rPr>
          <w:rFonts w:ascii="Times New Roman" w:hAnsi="Times New Roman" w:cs="Times New Roman"/>
          <w:b/>
          <w:i/>
          <w:sz w:val="28"/>
          <w:szCs w:val="28"/>
        </w:rPr>
        <w:t>+(БхК:100)</w:t>
      </w:r>
    </w:p>
    <w:p w:rsidR="00BC3838" w:rsidRDefault="00BC3838" w:rsidP="00BC3838">
      <w:pPr>
        <w:rPr>
          <w:rFonts w:ascii="Times New Roman" w:hAnsi="Times New Roman" w:cs="Times New Roman"/>
          <w:sz w:val="28"/>
          <w:szCs w:val="28"/>
        </w:rPr>
      </w:pPr>
      <w:r>
        <w:rPr>
          <w:rFonts w:ascii="Times New Roman" w:hAnsi="Times New Roman" w:cs="Times New Roman"/>
          <w:sz w:val="28"/>
          <w:szCs w:val="28"/>
        </w:rPr>
        <w:t xml:space="preserve">Где </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 базовая сумма членских взносов, в соответствии с объемом выручки за прошедший год, утвержденная общим собранием членов Союза Протокол №1 от 27.01.2010г.</w:t>
      </w:r>
    </w:p>
    <w:p w:rsidR="00BC3838" w:rsidRDefault="00BC3838" w:rsidP="00BC3838">
      <w:pPr>
        <w:rPr>
          <w:rFonts w:ascii="Times New Roman" w:hAnsi="Times New Roman" w:cs="Times New Roman"/>
          <w:sz w:val="28"/>
          <w:szCs w:val="28"/>
        </w:rPr>
      </w:pPr>
      <w:r>
        <w:rPr>
          <w:rFonts w:ascii="Times New Roman" w:hAnsi="Times New Roman" w:cs="Times New Roman"/>
          <w:sz w:val="28"/>
          <w:szCs w:val="28"/>
        </w:rPr>
        <w:t>К-коэффициент инфляции за 2014г. – 11.36.</w:t>
      </w:r>
    </w:p>
    <w:p w:rsidR="00BC3838" w:rsidRDefault="00BC3838" w:rsidP="00BC3838">
      <w:pPr>
        <w:jc w:val="center"/>
        <w:rPr>
          <w:rFonts w:ascii="Times New Roman" w:hAnsi="Times New Roman" w:cs="Times New Roman"/>
          <w:b/>
          <w:bCs/>
          <w:sz w:val="28"/>
          <w:szCs w:val="28"/>
        </w:rPr>
      </w:pPr>
    </w:p>
    <w:p w:rsidR="00BC3838" w:rsidRDefault="00BC3838" w:rsidP="00BC3838">
      <w:pPr>
        <w:jc w:val="center"/>
        <w:rPr>
          <w:rFonts w:ascii="Times New Roman" w:hAnsi="Times New Roman" w:cs="Times New Roman"/>
          <w:b/>
          <w:bCs/>
          <w:sz w:val="28"/>
          <w:szCs w:val="28"/>
        </w:rPr>
      </w:pPr>
      <w:r>
        <w:rPr>
          <w:rFonts w:ascii="Times New Roman" w:hAnsi="Times New Roman" w:cs="Times New Roman"/>
          <w:b/>
          <w:bCs/>
          <w:sz w:val="28"/>
          <w:szCs w:val="28"/>
        </w:rPr>
        <w:t>Размеры регулярных членских взносов членов «СОЮЗДОРСТРОЙ»</w:t>
      </w:r>
    </w:p>
    <w:p w:rsidR="00BC3838" w:rsidRDefault="00BC3838" w:rsidP="00BC3838">
      <w:pPr>
        <w:jc w:val="center"/>
        <w:rPr>
          <w:rFonts w:ascii="Times New Roman" w:hAnsi="Times New Roman" w:cs="Times New Roman"/>
          <w:b/>
          <w:bCs/>
          <w:sz w:val="28"/>
          <w:szCs w:val="28"/>
        </w:rPr>
      </w:pPr>
    </w:p>
    <w:p w:rsidR="00BC3838" w:rsidRDefault="00BC3838" w:rsidP="00BC3838">
      <w:pPr>
        <w:spacing w:after="240"/>
        <w:jc w:val="both"/>
        <w:rPr>
          <w:rFonts w:ascii="Times New Roman" w:hAnsi="Times New Roman" w:cs="Times New Roman"/>
          <w:bCs/>
          <w:sz w:val="28"/>
          <w:szCs w:val="28"/>
        </w:rPr>
      </w:pPr>
      <w:r>
        <w:rPr>
          <w:rFonts w:ascii="Times New Roman" w:hAnsi="Times New Roman"/>
          <w:bCs/>
          <w:sz w:val="28"/>
          <w:szCs w:val="28"/>
        </w:rPr>
        <w:t xml:space="preserve">1. </w:t>
      </w:r>
      <w:r>
        <w:rPr>
          <w:rFonts w:ascii="Times New Roman" w:hAnsi="Times New Roman" w:cs="Times New Roman"/>
          <w:bCs/>
          <w:sz w:val="28"/>
          <w:szCs w:val="28"/>
        </w:rPr>
        <w:t xml:space="preserve">33 408 рублей в квартал для организаций и индивидуальных предпринимателей – членов Союза с объемом выручки за прошедший календарный год до 100 млн. рублей. </w:t>
      </w:r>
    </w:p>
    <w:p w:rsidR="00BC3838" w:rsidRDefault="00BC3838" w:rsidP="00BC3838">
      <w:pPr>
        <w:spacing w:after="240"/>
        <w:jc w:val="both"/>
        <w:rPr>
          <w:rFonts w:ascii="Times New Roman" w:hAnsi="Times New Roman"/>
          <w:bCs/>
          <w:sz w:val="28"/>
          <w:szCs w:val="28"/>
        </w:rPr>
      </w:pPr>
      <w:r>
        <w:rPr>
          <w:rFonts w:ascii="Times New Roman" w:hAnsi="Times New Roman" w:cs="Times New Roman"/>
          <w:bCs/>
          <w:sz w:val="28"/>
          <w:szCs w:val="28"/>
        </w:rPr>
        <w:t>2. 66 816 рублей в квартал для членов Союза с объемом выручки за прошедший год  от 100 млн. до 500 млн. рублей.</w:t>
      </w:r>
    </w:p>
    <w:p w:rsidR="00BC3838" w:rsidRDefault="00BC3838" w:rsidP="00BC3838">
      <w:pPr>
        <w:spacing w:after="240"/>
        <w:jc w:val="both"/>
        <w:rPr>
          <w:rFonts w:ascii="Times New Roman" w:hAnsi="Times New Roman" w:cs="Times New Roman"/>
          <w:bCs/>
          <w:sz w:val="28"/>
          <w:szCs w:val="28"/>
        </w:rPr>
      </w:pPr>
      <w:r>
        <w:rPr>
          <w:rFonts w:ascii="Times New Roman" w:hAnsi="Times New Roman" w:cs="Times New Roman"/>
          <w:bCs/>
          <w:sz w:val="28"/>
          <w:szCs w:val="28"/>
        </w:rPr>
        <w:t xml:space="preserve">3. 100 224  рублей в квартал для членов Союза с объемом выручки за прошедший год от 500 млн. до 1 млрд. рублей. </w:t>
      </w:r>
    </w:p>
    <w:p w:rsidR="00BC3838" w:rsidRDefault="00BC3838" w:rsidP="00BC3838">
      <w:pPr>
        <w:spacing w:after="240"/>
        <w:jc w:val="both"/>
        <w:rPr>
          <w:rFonts w:ascii="Times New Roman" w:hAnsi="Times New Roman" w:cs="Times New Roman"/>
          <w:bCs/>
          <w:sz w:val="28"/>
          <w:szCs w:val="28"/>
        </w:rPr>
      </w:pPr>
      <w:r>
        <w:rPr>
          <w:rFonts w:ascii="Times New Roman" w:hAnsi="Times New Roman" w:cs="Times New Roman"/>
          <w:bCs/>
          <w:sz w:val="28"/>
          <w:szCs w:val="28"/>
        </w:rPr>
        <w:t>4. 133 632  рублей в квартал для членов Союза с объемом выручки за прошедший год от 1 до 5 млрд. рублей.</w:t>
      </w:r>
    </w:p>
    <w:p w:rsidR="00BC3838" w:rsidRDefault="00BC3838" w:rsidP="00BC3838">
      <w:pPr>
        <w:spacing w:after="240"/>
        <w:jc w:val="both"/>
        <w:rPr>
          <w:rFonts w:ascii="Times New Roman" w:eastAsiaTheme="minorHAnsi" w:hAnsi="Times New Roman"/>
          <w:bCs/>
          <w:sz w:val="28"/>
          <w:szCs w:val="28"/>
        </w:rPr>
      </w:pPr>
      <w:r>
        <w:rPr>
          <w:rFonts w:ascii="Times New Roman" w:eastAsiaTheme="minorHAnsi" w:hAnsi="Times New Roman"/>
          <w:bCs/>
          <w:sz w:val="28"/>
          <w:szCs w:val="28"/>
        </w:rPr>
        <w:t>5. 200 000 рублей в квартал для членов Союза с объемом выручки за прошедший год от 5 до 10 млрд. рублей.</w:t>
      </w:r>
    </w:p>
    <w:p w:rsidR="00BC3838" w:rsidRDefault="00BC3838" w:rsidP="00BC3838">
      <w:pPr>
        <w:spacing w:after="240"/>
        <w:jc w:val="both"/>
        <w:rPr>
          <w:rFonts w:ascii="Times New Roman" w:eastAsiaTheme="minorHAnsi" w:hAnsi="Times New Roman"/>
          <w:bCs/>
          <w:sz w:val="28"/>
          <w:szCs w:val="28"/>
        </w:rPr>
      </w:pPr>
      <w:r>
        <w:rPr>
          <w:rFonts w:ascii="Times New Roman" w:eastAsiaTheme="minorHAnsi" w:hAnsi="Times New Roman"/>
          <w:bCs/>
          <w:sz w:val="28"/>
          <w:szCs w:val="28"/>
        </w:rPr>
        <w:t>6. 300 000 рублей в квартал для организаций и индивидуальных предпринимателей – членов Союза с объемом выручки за прошедший календарный год от 10 до 20 млрд. рублей.</w:t>
      </w:r>
    </w:p>
    <w:p w:rsidR="00BC3838" w:rsidRDefault="00BC3838" w:rsidP="00BC3838">
      <w:pPr>
        <w:spacing w:after="240"/>
        <w:jc w:val="both"/>
        <w:rPr>
          <w:rFonts w:ascii="Times New Roman" w:eastAsiaTheme="minorHAnsi" w:hAnsi="Times New Roman"/>
          <w:bCs/>
          <w:sz w:val="28"/>
          <w:szCs w:val="28"/>
        </w:rPr>
      </w:pPr>
      <w:r>
        <w:rPr>
          <w:rFonts w:ascii="Times New Roman" w:eastAsiaTheme="minorHAnsi" w:hAnsi="Times New Roman"/>
          <w:bCs/>
          <w:sz w:val="28"/>
          <w:szCs w:val="28"/>
        </w:rPr>
        <w:t>7. 400 000 рублей в квартал для членов Союза с объемом выручки за прошедший год  от 20 до 50 млрд. рублей.</w:t>
      </w:r>
    </w:p>
    <w:p w:rsidR="00BC3838" w:rsidRDefault="00BC3838" w:rsidP="00BC3838">
      <w:pPr>
        <w:spacing w:after="240"/>
        <w:jc w:val="both"/>
        <w:rPr>
          <w:rFonts w:ascii="Times New Roman" w:eastAsiaTheme="minorHAnsi" w:hAnsi="Times New Roman"/>
          <w:bCs/>
          <w:sz w:val="28"/>
          <w:szCs w:val="28"/>
        </w:rPr>
      </w:pPr>
      <w:r>
        <w:rPr>
          <w:rFonts w:ascii="Times New Roman" w:eastAsiaTheme="minorHAnsi" w:hAnsi="Times New Roman"/>
          <w:bCs/>
          <w:sz w:val="28"/>
          <w:szCs w:val="28"/>
        </w:rPr>
        <w:t xml:space="preserve">8. 600 000 рублей в квартал для членов Союза с объемом выручки за прошедший год свыше 50 млрд. рублей. </w:t>
      </w:r>
      <w:r>
        <w:rPr>
          <w:rFonts w:ascii="Times New Roman" w:hAnsi="Times New Roman" w:cs="Times New Roman"/>
          <w:bCs/>
          <w:sz w:val="28"/>
          <w:szCs w:val="28"/>
        </w:rPr>
        <w:t xml:space="preserve">             </w:t>
      </w:r>
    </w:p>
    <w:p w:rsidR="00BC3838" w:rsidRDefault="00BC3838" w:rsidP="00BC3838">
      <w:pPr>
        <w:spacing w:after="240"/>
        <w:jc w:val="right"/>
        <w:rPr>
          <w:rFonts w:ascii="Times New Roman" w:hAnsi="Times New Roman" w:cs="Times New Roman"/>
          <w:bCs/>
          <w:sz w:val="28"/>
          <w:szCs w:val="28"/>
        </w:rPr>
      </w:pPr>
      <w:r>
        <w:rPr>
          <w:rFonts w:ascii="Times New Roman" w:hAnsi="Times New Roman" w:cs="Times New Roman"/>
          <w:bCs/>
          <w:i/>
          <w:sz w:val="28"/>
          <w:szCs w:val="28"/>
        </w:rPr>
        <w:lastRenderedPageBreak/>
        <w:t xml:space="preserve">Приложение 2                                                                                        </w:t>
      </w:r>
    </w:p>
    <w:p w:rsidR="00BC3838" w:rsidRDefault="00BC3838" w:rsidP="00BC3838">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к Положению о вступительных и регулярных членских взносах</w:t>
      </w:r>
    </w:p>
    <w:p w:rsidR="00BC3838" w:rsidRDefault="00BC3838" w:rsidP="00BC3838">
      <w:pPr>
        <w:pStyle w:val="1"/>
        <w:spacing w:line="360" w:lineRule="auto"/>
        <w:jc w:val="right"/>
        <w:rPr>
          <w:rFonts w:ascii="Times New Roman" w:hAnsi="Times New Roman" w:cs="Times New Roman"/>
          <w:bCs/>
          <w:i/>
          <w:sz w:val="28"/>
          <w:szCs w:val="28"/>
        </w:rPr>
      </w:pPr>
      <w:r>
        <w:rPr>
          <w:rFonts w:ascii="Times New Roman" w:hAnsi="Times New Roman" w:cs="Times New Roman"/>
          <w:bCs/>
          <w:i/>
          <w:sz w:val="28"/>
          <w:szCs w:val="28"/>
        </w:rPr>
        <w:t xml:space="preserve"> «СОЮЗДОРСТРОЙ»</w:t>
      </w:r>
    </w:p>
    <w:p w:rsidR="00BC3838" w:rsidRDefault="00BC3838" w:rsidP="00BC3838">
      <w:pPr>
        <w:pStyle w:val="1"/>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График уплаты членских взносов</w:t>
      </w:r>
    </w:p>
    <w:p w:rsidR="00BC3838" w:rsidRDefault="00BC3838" w:rsidP="00BC383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Наименование организации __________________________________</w:t>
      </w:r>
    </w:p>
    <w:p w:rsidR="00BC3838" w:rsidRDefault="00BC3838" w:rsidP="00BC383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____________________________________________________________</w:t>
      </w:r>
    </w:p>
    <w:p w:rsidR="00BC3838" w:rsidRDefault="00BC3838" w:rsidP="00BC3838">
      <w:pPr>
        <w:pStyle w:val="1"/>
        <w:spacing w:line="360" w:lineRule="auto"/>
        <w:jc w:val="both"/>
        <w:rPr>
          <w:rFonts w:ascii="Times New Roman" w:hAnsi="Times New Roman" w:cs="Times New Roman"/>
          <w:bCs/>
          <w:sz w:val="28"/>
          <w:szCs w:val="28"/>
        </w:rPr>
      </w:pPr>
    </w:p>
    <w:p w:rsidR="00BC3838" w:rsidRDefault="00BC3838" w:rsidP="00BC383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Объем выручки за предыдущий год__________</w:t>
      </w:r>
      <w:proofErr w:type="spellStart"/>
      <w:r>
        <w:rPr>
          <w:rFonts w:ascii="Times New Roman" w:hAnsi="Times New Roman" w:cs="Times New Roman"/>
          <w:bCs/>
          <w:sz w:val="28"/>
          <w:szCs w:val="28"/>
        </w:rPr>
        <w:t>тыс</w:t>
      </w:r>
      <w:proofErr w:type="spellEnd"/>
      <w:r>
        <w:rPr>
          <w:rFonts w:ascii="Times New Roman" w:hAnsi="Times New Roman" w:cs="Times New Roman"/>
          <w:bCs/>
          <w:sz w:val="28"/>
          <w:szCs w:val="28"/>
        </w:rPr>
        <w:t>. руб.</w:t>
      </w:r>
    </w:p>
    <w:p w:rsidR="00BC3838" w:rsidRDefault="00BC3838" w:rsidP="00BC383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График уплаты членских взносов на __________год</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312"/>
        <w:gridCol w:w="4678"/>
      </w:tblGrid>
      <w:tr w:rsidR="00BC3838" w:rsidTr="00103D6E">
        <w:tc>
          <w:tcPr>
            <w:tcW w:w="3879" w:type="dxa"/>
            <w:gridSpan w:val="2"/>
            <w:tcBorders>
              <w:top w:val="single" w:sz="4" w:space="0" w:color="000000"/>
              <w:left w:val="single" w:sz="4" w:space="0" w:color="000000"/>
              <w:bottom w:val="single" w:sz="4" w:space="0" w:color="000000"/>
              <w:right w:val="single" w:sz="4" w:space="0" w:color="000000"/>
            </w:tcBorders>
            <w:hideMark/>
          </w:tcPr>
          <w:p w:rsidR="00BC3838" w:rsidRDefault="00BC3838" w:rsidP="00103D6E">
            <w:pPr>
              <w:spacing w:line="240" w:lineRule="auto"/>
              <w:ind w:left="697" w:hanging="357"/>
              <w:jc w:val="both"/>
              <w:rPr>
                <w:rFonts w:ascii="Times New Roman" w:eastAsia="Calibri" w:hAnsi="Times New Roman" w:cs="Times New Roman"/>
                <w:b/>
                <w:color w:val="auto"/>
                <w:sz w:val="32"/>
                <w:szCs w:val="32"/>
                <w:lang w:eastAsia="en-US"/>
              </w:rPr>
            </w:pPr>
            <w:r>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b/>
                <w:color w:val="auto"/>
                <w:sz w:val="28"/>
                <w:szCs w:val="28"/>
                <w:lang w:eastAsia="en-US"/>
              </w:rPr>
              <w:t xml:space="preserve">             </w:t>
            </w:r>
            <w:r>
              <w:rPr>
                <w:rFonts w:ascii="Times New Roman" w:eastAsia="Calibri" w:hAnsi="Times New Roman" w:cs="Times New Roman"/>
                <w:b/>
                <w:color w:val="auto"/>
                <w:sz w:val="32"/>
                <w:szCs w:val="32"/>
                <w:lang w:eastAsia="en-US"/>
              </w:rPr>
              <w:t>Дата</w:t>
            </w:r>
          </w:p>
        </w:tc>
        <w:tc>
          <w:tcPr>
            <w:tcW w:w="4678" w:type="dxa"/>
            <w:tcBorders>
              <w:top w:val="single" w:sz="4" w:space="0" w:color="000000"/>
              <w:left w:val="single" w:sz="4" w:space="0" w:color="000000"/>
              <w:bottom w:val="single" w:sz="4" w:space="0" w:color="000000"/>
              <w:right w:val="single" w:sz="4" w:space="0" w:color="000000"/>
            </w:tcBorders>
            <w:hideMark/>
          </w:tcPr>
          <w:p w:rsidR="00BC3838" w:rsidRDefault="00BC3838" w:rsidP="00103D6E">
            <w:pPr>
              <w:spacing w:line="240" w:lineRule="auto"/>
              <w:ind w:left="697" w:hanging="357"/>
              <w:jc w:val="both"/>
              <w:rPr>
                <w:rFonts w:ascii="Times New Roman" w:eastAsia="Calibri" w:hAnsi="Times New Roman" w:cs="Times New Roman"/>
                <w:b/>
                <w:color w:val="auto"/>
                <w:sz w:val="32"/>
                <w:szCs w:val="32"/>
                <w:lang w:eastAsia="en-US"/>
              </w:rPr>
            </w:pPr>
            <w:r>
              <w:rPr>
                <w:rFonts w:ascii="Times New Roman" w:eastAsia="Calibri" w:hAnsi="Times New Roman" w:cs="Times New Roman"/>
                <w:color w:val="auto"/>
                <w:sz w:val="28"/>
                <w:szCs w:val="28"/>
                <w:lang w:eastAsia="en-US"/>
              </w:rPr>
              <w:t xml:space="preserve">        </w:t>
            </w:r>
            <w:r>
              <w:rPr>
                <w:rFonts w:ascii="Times New Roman" w:eastAsia="Calibri" w:hAnsi="Times New Roman" w:cs="Times New Roman"/>
                <w:b/>
                <w:color w:val="auto"/>
                <w:sz w:val="32"/>
                <w:szCs w:val="32"/>
                <w:lang w:eastAsia="en-US"/>
              </w:rPr>
              <w:t>Сумма (тыс. руб.)</w:t>
            </w:r>
          </w:p>
        </w:tc>
      </w:tr>
      <w:tr w:rsidR="00BC3838" w:rsidTr="00103D6E">
        <w:tc>
          <w:tcPr>
            <w:tcW w:w="567" w:type="dxa"/>
            <w:tcBorders>
              <w:top w:val="single" w:sz="4" w:space="0" w:color="000000"/>
              <w:left w:val="single" w:sz="4" w:space="0" w:color="000000"/>
              <w:bottom w:val="single" w:sz="4" w:space="0" w:color="000000"/>
              <w:right w:val="single" w:sz="4" w:space="0" w:color="000000"/>
            </w:tcBorders>
            <w:hideMark/>
          </w:tcPr>
          <w:p w:rsidR="00BC3838" w:rsidRDefault="00BC3838" w:rsidP="00103D6E">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1</w:t>
            </w:r>
          </w:p>
        </w:tc>
        <w:tc>
          <w:tcPr>
            <w:tcW w:w="3312" w:type="dxa"/>
            <w:tcBorders>
              <w:top w:val="single" w:sz="4" w:space="0" w:color="000000"/>
              <w:left w:val="single" w:sz="4" w:space="0" w:color="000000"/>
              <w:bottom w:val="single" w:sz="4" w:space="0" w:color="000000"/>
              <w:right w:val="single" w:sz="4" w:space="0" w:color="000000"/>
            </w:tcBorders>
          </w:tcPr>
          <w:p w:rsidR="00BC3838" w:rsidRDefault="00BC3838" w:rsidP="00103D6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BC3838" w:rsidRDefault="00BC3838" w:rsidP="00103D6E">
            <w:pPr>
              <w:spacing w:line="240" w:lineRule="auto"/>
              <w:ind w:left="697" w:hanging="357"/>
              <w:jc w:val="both"/>
              <w:rPr>
                <w:rFonts w:ascii="Times New Roman" w:eastAsia="Calibri" w:hAnsi="Times New Roman" w:cs="Times New Roman"/>
                <w:color w:val="auto"/>
                <w:sz w:val="28"/>
                <w:szCs w:val="28"/>
                <w:lang w:eastAsia="en-US"/>
              </w:rPr>
            </w:pPr>
          </w:p>
        </w:tc>
      </w:tr>
      <w:tr w:rsidR="00BC3838" w:rsidTr="00103D6E">
        <w:tc>
          <w:tcPr>
            <w:tcW w:w="567" w:type="dxa"/>
            <w:tcBorders>
              <w:top w:val="single" w:sz="4" w:space="0" w:color="000000"/>
              <w:left w:val="single" w:sz="4" w:space="0" w:color="000000"/>
              <w:bottom w:val="single" w:sz="4" w:space="0" w:color="000000"/>
              <w:right w:val="single" w:sz="4" w:space="0" w:color="000000"/>
            </w:tcBorders>
            <w:hideMark/>
          </w:tcPr>
          <w:p w:rsidR="00BC3838" w:rsidRDefault="00BC3838" w:rsidP="00103D6E">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2</w:t>
            </w:r>
          </w:p>
        </w:tc>
        <w:tc>
          <w:tcPr>
            <w:tcW w:w="3312" w:type="dxa"/>
            <w:tcBorders>
              <w:top w:val="single" w:sz="4" w:space="0" w:color="000000"/>
              <w:left w:val="single" w:sz="4" w:space="0" w:color="000000"/>
              <w:bottom w:val="single" w:sz="4" w:space="0" w:color="000000"/>
              <w:right w:val="single" w:sz="4" w:space="0" w:color="000000"/>
            </w:tcBorders>
          </w:tcPr>
          <w:p w:rsidR="00BC3838" w:rsidRDefault="00BC3838" w:rsidP="00103D6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BC3838" w:rsidRDefault="00BC3838" w:rsidP="00103D6E">
            <w:pPr>
              <w:spacing w:line="240" w:lineRule="auto"/>
              <w:ind w:left="697" w:hanging="357"/>
              <w:jc w:val="both"/>
              <w:rPr>
                <w:rFonts w:ascii="Times New Roman" w:eastAsia="Calibri" w:hAnsi="Times New Roman" w:cs="Times New Roman"/>
                <w:color w:val="auto"/>
                <w:sz w:val="28"/>
                <w:szCs w:val="28"/>
                <w:lang w:eastAsia="en-US"/>
              </w:rPr>
            </w:pPr>
          </w:p>
        </w:tc>
      </w:tr>
      <w:tr w:rsidR="00BC3838" w:rsidTr="00103D6E">
        <w:tc>
          <w:tcPr>
            <w:tcW w:w="567" w:type="dxa"/>
            <w:tcBorders>
              <w:top w:val="single" w:sz="4" w:space="0" w:color="000000"/>
              <w:left w:val="single" w:sz="4" w:space="0" w:color="000000"/>
              <w:bottom w:val="single" w:sz="4" w:space="0" w:color="000000"/>
              <w:right w:val="single" w:sz="4" w:space="0" w:color="000000"/>
            </w:tcBorders>
            <w:hideMark/>
          </w:tcPr>
          <w:p w:rsidR="00BC3838" w:rsidRDefault="00BC3838" w:rsidP="00103D6E">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p>
        </w:tc>
        <w:tc>
          <w:tcPr>
            <w:tcW w:w="3312" w:type="dxa"/>
            <w:tcBorders>
              <w:top w:val="single" w:sz="4" w:space="0" w:color="000000"/>
              <w:left w:val="single" w:sz="4" w:space="0" w:color="000000"/>
              <w:bottom w:val="single" w:sz="4" w:space="0" w:color="000000"/>
              <w:right w:val="single" w:sz="4" w:space="0" w:color="000000"/>
            </w:tcBorders>
          </w:tcPr>
          <w:p w:rsidR="00BC3838" w:rsidRDefault="00BC3838" w:rsidP="00103D6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BC3838" w:rsidRDefault="00BC3838" w:rsidP="00103D6E">
            <w:pPr>
              <w:spacing w:line="240" w:lineRule="auto"/>
              <w:ind w:left="697" w:hanging="357"/>
              <w:jc w:val="both"/>
              <w:rPr>
                <w:rFonts w:ascii="Times New Roman" w:eastAsia="Calibri" w:hAnsi="Times New Roman" w:cs="Times New Roman"/>
                <w:color w:val="auto"/>
                <w:sz w:val="28"/>
                <w:szCs w:val="28"/>
                <w:lang w:eastAsia="en-US"/>
              </w:rPr>
            </w:pPr>
          </w:p>
        </w:tc>
      </w:tr>
      <w:tr w:rsidR="00BC3838" w:rsidTr="00103D6E">
        <w:tc>
          <w:tcPr>
            <w:tcW w:w="567" w:type="dxa"/>
            <w:tcBorders>
              <w:top w:val="single" w:sz="4" w:space="0" w:color="000000"/>
              <w:left w:val="single" w:sz="4" w:space="0" w:color="000000"/>
              <w:bottom w:val="single" w:sz="4" w:space="0" w:color="000000"/>
              <w:right w:val="single" w:sz="4" w:space="0" w:color="000000"/>
            </w:tcBorders>
            <w:hideMark/>
          </w:tcPr>
          <w:p w:rsidR="00BC3838" w:rsidRDefault="00BC3838" w:rsidP="00103D6E">
            <w:pPr>
              <w:spacing w:line="240" w:lineRule="auto"/>
              <w:jc w:val="center"/>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4</w:t>
            </w:r>
          </w:p>
        </w:tc>
        <w:tc>
          <w:tcPr>
            <w:tcW w:w="3312" w:type="dxa"/>
            <w:tcBorders>
              <w:top w:val="single" w:sz="4" w:space="0" w:color="000000"/>
              <w:left w:val="single" w:sz="4" w:space="0" w:color="000000"/>
              <w:bottom w:val="single" w:sz="4" w:space="0" w:color="000000"/>
              <w:right w:val="single" w:sz="4" w:space="0" w:color="000000"/>
            </w:tcBorders>
          </w:tcPr>
          <w:p w:rsidR="00BC3838" w:rsidRDefault="00BC3838" w:rsidP="00103D6E">
            <w:pPr>
              <w:spacing w:line="240" w:lineRule="auto"/>
              <w:ind w:left="697" w:hanging="357"/>
              <w:jc w:val="both"/>
              <w:rPr>
                <w:rFonts w:ascii="Times New Roman" w:eastAsia="Calibri" w:hAnsi="Times New Roman" w:cs="Times New Roman"/>
                <w:color w:val="auto"/>
                <w:sz w:val="28"/>
                <w:szCs w:val="28"/>
                <w:lang w:eastAsia="en-US"/>
              </w:rPr>
            </w:pPr>
          </w:p>
        </w:tc>
        <w:tc>
          <w:tcPr>
            <w:tcW w:w="4678" w:type="dxa"/>
            <w:tcBorders>
              <w:top w:val="single" w:sz="4" w:space="0" w:color="000000"/>
              <w:left w:val="single" w:sz="4" w:space="0" w:color="000000"/>
              <w:bottom w:val="single" w:sz="4" w:space="0" w:color="000000"/>
              <w:right w:val="single" w:sz="4" w:space="0" w:color="000000"/>
            </w:tcBorders>
          </w:tcPr>
          <w:p w:rsidR="00BC3838" w:rsidRDefault="00BC3838" w:rsidP="00103D6E">
            <w:pPr>
              <w:spacing w:line="240" w:lineRule="auto"/>
              <w:ind w:left="697" w:hanging="357"/>
              <w:jc w:val="both"/>
              <w:rPr>
                <w:rFonts w:ascii="Times New Roman" w:eastAsia="Calibri" w:hAnsi="Times New Roman" w:cs="Times New Roman"/>
                <w:color w:val="auto"/>
                <w:sz w:val="28"/>
                <w:szCs w:val="28"/>
                <w:lang w:eastAsia="en-US"/>
              </w:rPr>
            </w:pPr>
          </w:p>
        </w:tc>
      </w:tr>
      <w:tr w:rsidR="00BC3838" w:rsidTr="00103D6E">
        <w:tc>
          <w:tcPr>
            <w:tcW w:w="3879" w:type="dxa"/>
            <w:gridSpan w:val="2"/>
            <w:tcBorders>
              <w:top w:val="single" w:sz="4" w:space="0" w:color="000000"/>
              <w:left w:val="single" w:sz="4" w:space="0" w:color="000000"/>
              <w:bottom w:val="single" w:sz="4" w:space="0" w:color="000000"/>
              <w:right w:val="single" w:sz="4" w:space="0" w:color="000000"/>
            </w:tcBorders>
            <w:hideMark/>
          </w:tcPr>
          <w:p w:rsidR="00BC3838" w:rsidRDefault="00BC3838" w:rsidP="00103D6E">
            <w:pPr>
              <w:spacing w:line="240" w:lineRule="auto"/>
              <w:jc w:val="both"/>
              <w:rPr>
                <w:rFonts w:ascii="Times New Roman" w:eastAsia="Calibri" w:hAnsi="Times New Roman" w:cs="Times New Roman"/>
                <w:b/>
                <w:color w:val="auto"/>
                <w:sz w:val="32"/>
                <w:szCs w:val="32"/>
                <w:lang w:eastAsia="en-US"/>
              </w:rPr>
            </w:pPr>
            <w:r>
              <w:rPr>
                <w:rFonts w:ascii="Times New Roman" w:eastAsia="Calibri" w:hAnsi="Times New Roman" w:cs="Times New Roman"/>
                <w:b/>
                <w:color w:val="auto"/>
                <w:sz w:val="32"/>
                <w:szCs w:val="32"/>
                <w:lang w:eastAsia="en-US"/>
              </w:rPr>
              <w:t>Итого:</w:t>
            </w:r>
          </w:p>
        </w:tc>
        <w:tc>
          <w:tcPr>
            <w:tcW w:w="4678" w:type="dxa"/>
            <w:tcBorders>
              <w:top w:val="single" w:sz="4" w:space="0" w:color="000000"/>
              <w:left w:val="single" w:sz="4" w:space="0" w:color="000000"/>
              <w:bottom w:val="single" w:sz="4" w:space="0" w:color="000000"/>
              <w:right w:val="single" w:sz="4" w:space="0" w:color="000000"/>
            </w:tcBorders>
          </w:tcPr>
          <w:p w:rsidR="00BC3838" w:rsidRDefault="00BC3838" w:rsidP="00103D6E">
            <w:pPr>
              <w:spacing w:line="240" w:lineRule="auto"/>
              <w:ind w:left="697" w:hanging="357"/>
              <w:jc w:val="both"/>
              <w:rPr>
                <w:rFonts w:ascii="Times New Roman" w:eastAsia="Calibri" w:hAnsi="Times New Roman" w:cs="Times New Roman"/>
                <w:i/>
                <w:color w:val="auto"/>
                <w:sz w:val="28"/>
                <w:szCs w:val="28"/>
                <w:lang w:eastAsia="en-US"/>
              </w:rPr>
            </w:pPr>
          </w:p>
        </w:tc>
      </w:tr>
    </w:tbl>
    <w:p w:rsidR="00BC3838" w:rsidRDefault="00BC3838" w:rsidP="00BC383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Расходы в сумме ______________________________тыс. руб.</w:t>
      </w:r>
    </w:p>
    <w:p w:rsidR="00BC3838" w:rsidRDefault="00BC3838" w:rsidP="00BC383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включены  в объем финансирования предприятия на текущий год.</w:t>
      </w:r>
    </w:p>
    <w:p w:rsidR="00BC3838" w:rsidRDefault="00BC3838" w:rsidP="00BC3838">
      <w:pPr>
        <w:pStyle w:val="1"/>
        <w:spacing w:line="360" w:lineRule="auto"/>
        <w:jc w:val="both"/>
        <w:rPr>
          <w:rFonts w:ascii="Times New Roman" w:hAnsi="Times New Roman" w:cs="Times New Roman"/>
          <w:bCs/>
          <w:sz w:val="28"/>
          <w:szCs w:val="28"/>
        </w:rPr>
      </w:pPr>
    </w:p>
    <w:p w:rsidR="00BC3838" w:rsidRDefault="00BC3838" w:rsidP="00BC383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Генеральный директор                            ФИО____________/_______/</w:t>
      </w:r>
    </w:p>
    <w:p w:rsidR="00BC3838" w:rsidRDefault="00BC3838" w:rsidP="00BC3838">
      <w:pPr>
        <w:pStyle w:val="1"/>
        <w:spacing w:line="360" w:lineRule="auto"/>
        <w:jc w:val="both"/>
        <w:rPr>
          <w:rFonts w:ascii="Times New Roman" w:hAnsi="Times New Roman" w:cs="Times New Roman"/>
          <w:bCs/>
          <w:sz w:val="28"/>
          <w:szCs w:val="28"/>
        </w:rPr>
      </w:pPr>
    </w:p>
    <w:p w:rsidR="00BC3838" w:rsidRDefault="00BC3838" w:rsidP="00BC383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Главный бухгалтер                                   ФИО____________/_______/</w:t>
      </w:r>
    </w:p>
    <w:p w:rsidR="00BC3838" w:rsidRDefault="00BC3838" w:rsidP="00BC3838">
      <w:pPr>
        <w:pStyle w:val="1"/>
        <w:spacing w:line="360" w:lineRule="auto"/>
        <w:jc w:val="both"/>
        <w:rPr>
          <w:rFonts w:ascii="Times New Roman" w:hAnsi="Times New Roman" w:cs="Times New Roman"/>
          <w:bCs/>
          <w:sz w:val="28"/>
          <w:szCs w:val="28"/>
        </w:rPr>
      </w:pPr>
      <w:r>
        <w:rPr>
          <w:rFonts w:ascii="Times New Roman" w:hAnsi="Times New Roman" w:cs="Times New Roman"/>
          <w:bCs/>
          <w:sz w:val="28"/>
          <w:szCs w:val="28"/>
        </w:rPr>
        <w:t xml:space="preserve">                                                                                               М.П.</w:t>
      </w:r>
    </w:p>
    <w:p w:rsidR="00BC3838" w:rsidRDefault="00BC3838" w:rsidP="00BC3838"/>
    <w:p w:rsidR="00BC3838" w:rsidRDefault="00BC3838" w:rsidP="00BC3838"/>
    <w:p w:rsidR="00BC3838" w:rsidRDefault="00BC3838" w:rsidP="00BC3838"/>
    <w:p w:rsidR="00BC3838" w:rsidRDefault="00BC3838" w:rsidP="00BC3838"/>
    <w:p w:rsidR="00BC3838" w:rsidRDefault="00BC3838" w:rsidP="00BC3838"/>
    <w:p w:rsidR="00BC3838" w:rsidRDefault="00BC3838" w:rsidP="00BC3838"/>
    <w:p w:rsidR="00BC3838" w:rsidRDefault="00BC3838" w:rsidP="00BC3838"/>
    <w:p w:rsidR="00BC3838" w:rsidRDefault="00BC3838" w:rsidP="00BC3838"/>
    <w:p w:rsidR="00BC3838" w:rsidRDefault="00BC3838" w:rsidP="00BC3838"/>
    <w:p w:rsidR="003A5F7E" w:rsidRDefault="003A5F7E"/>
    <w:sectPr w:rsidR="003A5F7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838"/>
    <w:rsid w:val="003A5F7E"/>
    <w:rsid w:val="00BC38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38"/>
    <w:pPr>
      <w:spacing w:after="0"/>
    </w:pPr>
    <w:rPr>
      <w:rFonts w:ascii="Arial" w:eastAsia="Arial" w:hAnsi="Arial" w:cs="Arial"/>
      <w:color w:val="000000"/>
      <w:lang w:eastAsia="zh-CN"/>
    </w:rPr>
  </w:style>
  <w:style w:type="paragraph" w:styleId="1">
    <w:name w:val="heading 1"/>
    <w:basedOn w:val="a"/>
    <w:next w:val="a"/>
    <w:link w:val="10"/>
    <w:qFormat/>
    <w:rsid w:val="00BC3838"/>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838"/>
    <w:rPr>
      <w:rFonts w:ascii="Arial" w:eastAsia="Arial" w:hAnsi="Arial" w:cs="Arial"/>
      <w:color w:val="000000"/>
      <w:sz w:val="40"/>
      <w:szCs w:val="4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838"/>
    <w:pPr>
      <w:spacing w:after="0"/>
    </w:pPr>
    <w:rPr>
      <w:rFonts w:ascii="Arial" w:eastAsia="Arial" w:hAnsi="Arial" w:cs="Arial"/>
      <w:color w:val="000000"/>
      <w:lang w:eastAsia="zh-CN"/>
    </w:rPr>
  </w:style>
  <w:style w:type="paragraph" w:styleId="1">
    <w:name w:val="heading 1"/>
    <w:basedOn w:val="a"/>
    <w:next w:val="a"/>
    <w:link w:val="10"/>
    <w:qFormat/>
    <w:rsid w:val="00BC3838"/>
    <w:pPr>
      <w:keepNext/>
      <w:keepLines/>
      <w:spacing w:before="400" w:after="120"/>
      <w:contextualSpacing/>
      <w:outlineLvl w:val="0"/>
    </w:pPr>
    <w:rPr>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C3838"/>
    <w:rPr>
      <w:rFonts w:ascii="Arial" w:eastAsia="Arial" w:hAnsi="Arial" w:cs="Arial"/>
      <w:color w:val="000000"/>
      <w:sz w:val="40"/>
      <w:szCs w:val="4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929</Words>
  <Characters>5299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Карулин</dc:creator>
  <cp:lastModifiedBy>Владимир Карулин</cp:lastModifiedBy>
  <cp:revision>1</cp:revision>
  <dcterms:created xsi:type="dcterms:W3CDTF">2018-03-29T07:32:00Z</dcterms:created>
  <dcterms:modified xsi:type="dcterms:W3CDTF">2018-03-29T07:34:00Z</dcterms:modified>
</cp:coreProperties>
</file>