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CC" w:rsidRDefault="00A33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30 декабря 2009 года N 384-ФЗ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A337CC" w:rsidRDefault="00A337C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</w:pPr>
      <w:r>
        <w:t>РОССИЙСКАЯ ФЕДЕРАЦИЯ</w:t>
      </w:r>
    </w:p>
    <w:p w:rsidR="00A337CC" w:rsidRDefault="00A337CC">
      <w:pPr>
        <w:pStyle w:val="ConsPlusTitle"/>
        <w:widowControl/>
        <w:jc w:val="center"/>
      </w:pPr>
    </w:p>
    <w:p w:rsidR="00A337CC" w:rsidRDefault="00A337CC">
      <w:pPr>
        <w:pStyle w:val="ConsPlusTitle"/>
        <w:widowControl/>
        <w:jc w:val="center"/>
      </w:pPr>
      <w:r>
        <w:t>ФЕДЕРАЛЬНЫЙ ЗАКОН</w:t>
      </w:r>
    </w:p>
    <w:p w:rsidR="00A337CC" w:rsidRDefault="00A337CC">
      <w:pPr>
        <w:pStyle w:val="ConsPlusTitle"/>
        <w:widowControl/>
        <w:jc w:val="center"/>
      </w:pPr>
    </w:p>
    <w:p w:rsidR="00A337CC" w:rsidRDefault="00A337CC">
      <w:pPr>
        <w:pStyle w:val="ConsPlusTitle"/>
        <w:widowControl/>
        <w:jc w:val="center"/>
      </w:pPr>
      <w:r>
        <w:t>ТЕХНИЧЕСКИЙ РЕГЛАМЕНТ О БЕЗОПАСНОСТИ ЗДАНИЙ И СООРУЖЕНИЙ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декабря 2009 года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декабря 2009 года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Цели принятия настоящего Федерального закона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принимается в целях: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охраны окружающей среды, жизни и здоровья животных и растений;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предупреждения действий, вводящих в заблуждение приобретателей;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обеспечения энергетической эффективности зданий и сооружений.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Основные понятия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целей настоящего Федерального закона используются основные понятия, установленные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регулировании,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градостроительной деятельности и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пожарной безопасности.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Федерального закона используются также следующие основные понятия: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</w:t>
      </w:r>
      <w:r>
        <w:rPr>
          <w:rFonts w:ascii="Calibri" w:hAnsi="Calibri" w:cs="Calibri"/>
        </w:rPr>
        <w:lastRenderedPageBreak/>
        <w:t>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Сфера применения настоящего Федерального закона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Объектом </w:t>
      </w:r>
      <w:hyperlink r:id="rId8" w:history="1">
        <w:r>
          <w:rPr>
            <w:rFonts w:ascii="Calibri" w:hAnsi="Calibri" w:cs="Calibri"/>
            <w:color w:val="0000FF"/>
          </w:rPr>
          <w:t>технического регулирования</w:t>
        </w:r>
      </w:hyperlink>
      <w:r>
        <w:rPr>
          <w:rFonts w:ascii="Calibri" w:hAnsi="Calibri" w:cs="Calibri"/>
        </w:rPr>
        <w:t xml:space="preserve">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Федеральный закон распространяется на все этапы жизненного цикла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</w:t>
      </w:r>
      <w:r>
        <w:rPr>
          <w:rFonts w:ascii="Calibri" w:hAnsi="Calibri" w:cs="Calibri"/>
        </w:rPr>
        <w:lastRenderedPageBreak/>
        <w:t>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механической безопасности;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пожарной безопасности;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безопасности при опасных природных процессах и явлениях и (или) техногенных воздействиях;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безопасных для здоровья человека условий проживания и пребывания в зданиях и сооружениях;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безопасности для пользователей зданиями и сооружениями;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энергетической эффективности зданий и сооружений;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безопасного уровня воздействия зданий и сооружений на окружающую среду.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Идентификация зданий и сооружений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назначение;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принадлежность к </w:t>
      </w:r>
      <w:hyperlink r:id="rId10" w:history="1">
        <w:r>
          <w:rPr>
            <w:rFonts w:ascii="Calibri" w:hAnsi="Calibri" w:cs="Calibri"/>
            <w:color w:val="0000FF"/>
          </w:rPr>
          <w:t>опасным производственным объектам</w:t>
        </w:r>
      </w:hyperlink>
      <w:r>
        <w:rPr>
          <w:rFonts w:ascii="Calibri" w:hAnsi="Calibri" w:cs="Calibri"/>
        </w:rPr>
        <w:t>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пожарная и взрывопожарная опасность;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наличие </w:t>
      </w:r>
      <w:hyperlink r:id="rId11" w:history="1">
        <w:r>
          <w:rPr>
            <w:rFonts w:ascii="Calibri" w:hAnsi="Calibri" w:cs="Calibri"/>
            <w:color w:val="0000FF"/>
          </w:rPr>
          <w:t>помещений</w:t>
        </w:r>
      </w:hyperlink>
      <w:r>
        <w:rPr>
          <w:rFonts w:ascii="Calibri" w:hAnsi="Calibri" w:cs="Calibri"/>
        </w:rPr>
        <w:t xml:space="preserve"> с постоянным пребыванием людей;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уровень ответственности.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Идентификация здания или сооружения по признакам, предусмотренным </w:t>
      </w:r>
      <w:hyperlink r:id="rId12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2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Идентификация здания или сооружения по признакам, предусмотренным </w:t>
      </w:r>
      <w:hyperlink r:id="rId14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</w:t>
      </w:r>
      <w:r>
        <w:rPr>
          <w:rFonts w:ascii="Calibri" w:hAnsi="Calibri" w:cs="Calibri"/>
        </w:rPr>
        <w:lastRenderedPageBreak/>
        <w:t>территории, на которой будут осуществляться строительство, реконструкция и эксплуатация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Идентификация здания или сооружения по признакам, предусмотренным </w:t>
      </w:r>
      <w:hyperlink r:id="rId15" w:history="1">
        <w:r>
          <w:rPr>
            <w:rFonts w:ascii="Calibri" w:hAnsi="Calibri" w:cs="Calibri"/>
            <w:color w:val="0000FF"/>
          </w:rPr>
          <w:t>пунктом 4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Идентификация здания или сооружения по признакам, предусмотренным </w:t>
      </w:r>
      <w:hyperlink r:id="rId16" w:history="1">
        <w:r>
          <w:rPr>
            <w:rFonts w:ascii="Calibri" w:hAnsi="Calibri" w:cs="Calibri"/>
            <w:color w:val="0000FF"/>
          </w:rPr>
          <w:t>пунктом 5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пожарной безопасности.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Идентификация здания или сооружения по признакам, предусмотренным </w:t>
      </w:r>
      <w:hyperlink r:id="rId18" w:history="1">
        <w:r>
          <w:rPr>
            <w:rFonts w:ascii="Calibri" w:hAnsi="Calibri" w:cs="Calibri"/>
            <w:color w:val="0000FF"/>
          </w:rPr>
          <w:t>пунктом 6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требованиями застройщика (заказчика).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результате идентификации здания или сооружения по признаку, предусмотренному </w:t>
      </w:r>
      <w:hyperlink r:id="rId19" w:history="1">
        <w:r>
          <w:rPr>
            <w:rFonts w:ascii="Calibri" w:hAnsi="Calibri" w:cs="Calibri"/>
            <w:color w:val="0000FF"/>
          </w:rPr>
          <w:t>пунктом 7 части 1</w:t>
        </w:r>
      </w:hyperlink>
      <w:r>
        <w:rPr>
          <w:rFonts w:ascii="Calibri" w:hAnsi="Calibri" w:cs="Calibri"/>
        </w:rP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повышенный;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нормальный;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пониженный.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к особо опасным, технически сложным или уникальным объектам.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Идентификационные признаки, предусмотренные </w:t>
      </w:r>
      <w:hyperlink r:id="rId2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указываются: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r:id="rId22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7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перечни, или требований специальных технических условий.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Правительство Российской Федерации утверждает </w:t>
      </w:r>
      <w:hyperlink r:id="rId2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перечень национальных стандартов и сводов правил, указанный в </w:t>
      </w:r>
      <w:hyperlink r:id="rId2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перечень национальных стандартов и сводов правил, указанный в </w:t>
      </w:r>
      <w:hyperlink r:id="rId2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Национальные стандарты и своды правил, включенные в указанный в </w:t>
      </w:r>
      <w:hyperlink r:id="rId27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Национальный </w:t>
      </w:r>
      <w:hyperlink r:id="rId28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r:id="rId2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Национальные стандарты и своды правил, включенные в указанный в </w:t>
      </w:r>
      <w:hyperlink r:id="rId30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Национальным органом Российской Федерации по стандартизации в соответствии с </w:t>
      </w:r>
      <w:hyperlink r:id="rId3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r:id="rId33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3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уполномоченным федеральным органом исполнительной власти.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</w:t>
      </w:r>
      <w:r>
        <w:rPr>
          <w:rFonts w:ascii="Calibri" w:hAnsi="Calibri" w:cs="Calibri"/>
        </w:rPr>
        <w:lastRenderedPageBreak/>
        <w:t>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  <w:outlineLvl w:val="0"/>
      </w:pPr>
      <w:r>
        <w:t>Глава 2. ОБЩИЕ ТРЕБОВАНИЯ БЕЗОПАСНОСТИ</w:t>
      </w:r>
    </w:p>
    <w:p w:rsidR="00A337CC" w:rsidRDefault="00A337CC">
      <w:pPr>
        <w:pStyle w:val="ConsPlusTitle"/>
        <w:widowControl/>
        <w:jc w:val="center"/>
      </w:pPr>
      <w:r>
        <w:t>ЗДАНИЙ И СООРУЖЕНИЙ, А ТАКЖЕ СВЯЗАННЫХ СО ЗДАНИЯМИ</w:t>
      </w:r>
    </w:p>
    <w:p w:rsidR="00A337CC" w:rsidRDefault="00A337CC">
      <w:pPr>
        <w:pStyle w:val="ConsPlusTitle"/>
        <w:widowControl/>
        <w:jc w:val="center"/>
      </w:pPr>
      <w:r>
        <w:t>И С СООРУЖЕНИЯМИ ПРОЦЕССОВ ПРОЕКТИРОВАНИЯ (ВКЛЮЧАЯ</w:t>
      </w:r>
    </w:p>
    <w:p w:rsidR="00A337CC" w:rsidRDefault="00A337CC">
      <w:pPr>
        <w:pStyle w:val="ConsPlusTitle"/>
        <w:widowControl/>
        <w:jc w:val="center"/>
      </w:pPr>
      <w:r>
        <w:t>ИЗЫСКАНИЯ), СТРОИТЕЛЬСТВА, МОНТАЖА, НАЛАДКИ,</w:t>
      </w:r>
    </w:p>
    <w:p w:rsidR="00A337CC" w:rsidRDefault="00A337CC">
      <w:pPr>
        <w:pStyle w:val="ConsPlusTitle"/>
        <w:widowControl/>
        <w:jc w:val="center"/>
      </w:pPr>
      <w:r>
        <w:t>ЭКСПЛУАТАЦИИ И УТИЛИЗАЦИИ (СНОСА)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Требования механической безопасности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разрушения отдельных несущих строительных конструкций или их частей;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разрушения всего здания, сооружения или их части;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Требования пожарной безопасности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ограничение образования и распространения опасных факторов пожара в пределах очага пожара;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нераспространение пожара на соседние здания 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возможность подачи огнетушащих веществ в очаг пожара;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r:id="rId35" w:history="1">
        <w:r>
          <w:rPr>
            <w:rFonts w:ascii="Calibri" w:hAnsi="Calibri" w:cs="Calibri"/>
            <w:color w:val="0000FF"/>
          </w:rPr>
          <w:t>статье 7</w:t>
        </w:r>
      </w:hyperlink>
      <w:r>
        <w:rPr>
          <w:rFonts w:ascii="Calibri" w:hAnsi="Calibri" w:cs="Calibri"/>
        </w:rP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качество воды, используемой в качестве питьевой и для хозяйственно-бытовых нужд;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инсоляция и солнцезащита помещений жилых, общественных и производственных зданий;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естественное и искусственное освещение помещений;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микроклимат помещений;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регулирование влажности на поверхности и внутри строительных конструкций;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Требования безопасности для пользователей зданиями и сооружениями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</w:t>
      </w:r>
      <w:r>
        <w:rPr>
          <w:rFonts w:ascii="Calibri" w:hAnsi="Calibri" w:cs="Calibri"/>
        </w:rPr>
        <w:lastRenderedPageBreak/>
        <w:t>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Требования энергетической эффективности зданий и сооружений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Требования безопасного уровня воздействия зданий и сооружений на окружающую среду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  <w:outlineLvl w:val="0"/>
      </w:pPr>
      <w:r>
        <w:t>Глава 3. ТРЕБОВАНИЯ К РЕЗУЛЬТАТАМ ИНЖЕНЕРНЫХ ИЗЫСКАНИЙ</w:t>
      </w:r>
    </w:p>
    <w:p w:rsidR="00A337CC" w:rsidRDefault="00A337CC">
      <w:pPr>
        <w:pStyle w:val="ConsPlusTitle"/>
        <w:widowControl/>
        <w:jc w:val="center"/>
      </w:pPr>
      <w:r>
        <w:t>И ПРОЕКТНОЙ ДОКУМЕНТАЦИИ В ЦЕЛЯХ ОБЕСПЕЧЕНИЯ БЕЗОПАСНОСТИ</w:t>
      </w:r>
    </w:p>
    <w:p w:rsidR="00A337CC" w:rsidRDefault="00A337CC">
      <w:pPr>
        <w:pStyle w:val="ConsPlusTitle"/>
        <w:widowControl/>
        <w:jc w:val="center"/>
      </w:pPr>
      <w:r>
        <w:t>ЗДАНИЙ И СООРУЖЕНИЙ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Общие требования к результатам инженерных изысканий и проектной документации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r:id="rId37" w:history="1">
        <w:r>
          <w:rPr>
            <w:rFonts w:ascii="Calibri" w:hAnsi="Calibri" w:cs="Calibri"/>
            <w:color w:val="0000FF"/>
          </w:rPr>
          <w:t>частями 7</w:t>
        </w:r>
      </w:hyperlink>
      <w:r>
        <w:rPr>
          <w:rFonts w:ascii="Calibri" w:hAnsi="Calibri" w:cs="Calibri"/>
        </w:rPr>
        <w:t xml:space="preserve"> - </w:t>
      </w:r>
      <w:hyperlink r:id="rId38" w:history="1">
        <w:r>
          <w:rPr>
            <w:rFonts w:ascii="Calibri" w:hAnsi="Calibri" w:cs="Calibri"/>
            <w:color w:val="0000FF"/>
          </w:rPr>
          <w:t>10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r:id="rId39" w:history="1">
        <w:r>
          <w:rPr>
            <w:rFonts w:ascii="Calibri" w:hAnsi="Calibri" w:cs="Calibri"/>
            <w:color w:val="0000FF"/>
          </w:rPr>
          <w:t>частью 8 статьи 4</w:t>
        </w:r>
      </w:hyperlink>
      <w:r>
        <w:rPr>
          <w:rFonts w:ascii="Calibri" w:hAnsi="Calibri" w:cs="Calibri"/>
        </w:rP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</w:t>
      </w:r>
      <w:r>
        <w:rPr>
          <w:rFonts w:ascii="Calibri" w:hAnsi="Calibri" w:cs="Calibri"/>
        </w:rPr>
        <w:lastRenderedPageBreak/>
        <w:t>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r:id="rId40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r:id="rId41" w:history="1">
        <w:r>
          <w:rPr>
            <w:rFonts w:ascii="Calibri" w:hAnsi="Calibri" w:cs="Calibri"/>
            <w:color w:val="0000FF"/>
          </w:rPr>
          <w:t>7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результаты исследований;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расчеты и (или) испытания, выполненные по сертифицированным или апробированным иным способом методикам;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оценка риска возникновения опасных природных процессов и явлений и (или) техногенных воздействий.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обосновании, предусмотренном </w:t>
      </w:r>
      <w:hyperlink r:id="rId42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Требования к обеспечению механической безопасности здания или сооружения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r:id="rId43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r:id="rId44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r:id="rId4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статьи вариантах одновременного действия нагрузок и воздействий.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разрушением любого характера;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потерей устойчивости формы;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потерей устойчивости положения;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факторы, определяющие напряженно-деформированное состояние;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особенности взаимодействия элементов строительных конструкций между собой и с основанием;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пространственная работа строительных конструкций;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геометрическая и физическая нелинейность;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пластические и реологические свойства материалов и грунтов;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возможность образования трещин;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возможные отклонения геометрических параметров от их номинальных значений.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1,1 - в отношении здания и сооружения повышенного уровня ответственности;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1,0 - в отношении здания и сооружения нормального уровня ответственности;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0,8 - в отношении здания и сооружения пониженного уровня ответственности.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Требования к обеспечению пожарной безопасности здания или сооружения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r:id="rId46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закона, должны быть обоснованы: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принятое разделение здания или сооружения на пожарные отсеки;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меры по улучшению свойств грунтов основания;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19. Требования к обеспечению выполнения санитарно-эпидемиологических требований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20. Требования к обеспечению качества воздуха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</w:t>
      </w:r>
      <w:r>
        <w:rPr>
          <w:rFonts w:ascii="Calibri" w:hAnsi="Calibri" w:cs="Calibri"/>
        </w:rPr>
        <w:lastRenderedPageBreak/>
        <w:t>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22. Требования к обеспечению инсоляции и солнцезащиты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Выполнение требований, предусмотренных </w:t>
      </w:r>
      <w:hyperlink r:id="rId47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Требования к обеспечению освещения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24. Требования к обеспечению защиты от шума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воздушного шума, создаваемого внешними источниками (снаружи здания);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воздушного шума, создаваемого в других помещениях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ударного шума;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шума, создаваемого оборудованием;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чрезмерного реверберирующего шума в помещении.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Защита от шума должна быть обеспечена: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в помещениях жилых, общественных и производственных зданий;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25. Требования к обеспечению защиты от влаги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водонепроницаемость кровли, наружных стен, перекрытий, а также стен подземных этажей и полов по грунту;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26. Требования к обеспечению защиты от вибрации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27. Требования по обеспечению защиты от воздействия электромагнитного поля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28. Требования к обеспечению защиты от ионизирующего излучения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29. Требования к микроклимату помещения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</w:t>
      </w:r>
      <w:r>
        <w:rPr>
          <w:rFonts w:ascii="Calibri" w:hAnsi="Calibri" w:cs="Calibri"/>
        </w:rPr>
        <w:lastRenderedPageBreak/>
        <w:t>значениям, установленным исходя из необходимости создания благоприятных санитарно-гигиенических условий в помещениях: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сопротивление теплопередаче ограждающих строительных конструкций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сопротивление воздухопроницанию ограждающих строительных конструкций;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сопротивление паропроницанию ограждающих строительных конструкций;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теплоусвоение поверхности полов.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Наряду с требованиями, предусмотренными </w:t>
      </w:r>
      <w:hyperlink r:id="rId48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r:id="rId49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температура воздуха внутри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результирующая температура;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скорость движения воздуха;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относительная влажность воздуха.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30. Требования безопасности для пользователей зданиями и сооружениями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проектной документации зданий и сооружений должны быть предусмотрены: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достаточное освещение путей перемещения людей и транспортных средств;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размещение хорошо различимых предупреждающих знаков на прозрачных полотнах дверей и перегородках.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досягаемость ими мест посещения и беспрепятственность перемещения внутри зданий и сооружений;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Параметры путей перемещения, оснащение специальными устройствами и размеры помещений для указанных в </w:t>
      </w:r>
      <w:hyperlink r:id="rId50" w:history="1">
        <w:r>
          <w:rPr>
            <w:rFonts w:ascii="Calibri" w:hAnsi="Calibri" w:cs="Calibri"/>
            <w:color w:val="0000FF"/>
          </w:rPr>
          <w:t>части 7</w:t>
        </w:r>
      </w:hyperlink>
      <w:r>
        <w:rPr>
          <w:rFonts w:ascii="Calibri" w:hAnsi="Calibri" w:cs="Calibri"/>
        </w:rP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r:id="rId51" w:history="1">
        <w:r>
          <w:rPr>
            <w:rFonts w:ascii="Calibri" w:hAnsi="Calibri" w:cs="Calibri"/>
            <w:color w:val="0000FF"/>
          </w:rPr>
          <w:t>частью 6 статьи 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ограничение температуры горячего воздуха от выпускного отверстия приборов воздушного отопления;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ограничение температуры горячей воды в системе горячего водоснабжения.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правил безопасной установки теплогенераторов и установок для сжиженных газов;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регулирование температуры нагревания и давления в системах горячего водоснабжения и отопления;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зданиях с большим количеством посетителей (зрителей), а также в зданиях образовательных, медицинских, банковских учреждений,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31. Требование к обеспечению энергетической эффективности зданий и сооружений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Соответствие зданий и сооружений требованиям энергетической эффективности зданий и сооружений и </w:t>
      </w:r>
      <w:hyperlink r:id="rId5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32. Требования к обеспечению охраны окружающей среды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33. Требования к предупреждению действий, вводящих в заблуждение приобретателей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идентификационные признаки здания или сооружения в соответствии с </w:t>
      </w:r>
      <w:hyperlink r:id="rId53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срок эксплуатации здания или сооружения и их частей;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показатели энергетической эффективности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степень огнестойкости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  <w:outlineLvl w:val="0"/>
      </w:pPr>
      <w:r>
        <w:t>Глава 4. ОБЕСПЕЧЕНИЕ БЕЗОПАСНОСТИ ЗДАНИЙ И СООРУЖЕНИЙ</w:t>
      </w:r>
    </w:p>
    <w:p w:rsidR="00A337CC" w:rsidRDefault="00A337CC">
      <w:pPr>
        <w:pStyle w:val="ConsPlusTitle"/>
        <w:widowControl/>
        <w:jc w:val="center"/>
      </w:pPr>
      <w:r>
        <w:t>В ПРОЦЕССЕ СТРОИТЕЛЬСТВА, РЕКОНСТРУКЦИИ, КАПИТАЛЬНОГО</w:t>
      </w:r>
    </w:p>
    <w:p w:rsidR="00A337CC" w:rsidRDefault="00A337CC">
      <w:pPr>
        <w:pStyle w:val="ConsPlusTitle"/>
        <w:widowControl/>
        <w:jc w:val="center"/>
      </w:pPr>
      <w:r>
        <w:t>И ТЕКУЩЕГО РЕМОНТА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Строительные материалы и изделия должны соответствовать требованиям, установленным в соответствии с </w:t>
      </w:r>
      <w:hyperlink r:id="rId5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Лицо, осуществляющее строительство здания или сооружения, в соответствии с </w:t>
      </w:r>
      <w:hyperlink r:id="rId5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  <w:outlineLvl w:val="0"/>
      </w:pPr>
      <w:r>
        <w:t>Глава 5. ОБЕСПЕЧЕНИЕ БЕЗОПАСНОСТИ ЗДАНИЙ И СООРУЖЕНИЙ</w:t>
      </w:r>
    </w:p>
    <w:p w:rsidR="00A337CC" w:rsidRDefault="00A337CC">
      <w:pPr>
        <w:pStyle w:val="ConsPlusTitle"/>
        <w:widowControl/>
        <w:jc w:val="center"/>
      </w:pPr>
      <w:r>
        <w:t>В ПРОЦЕССЕ ЭКСПЛУАТАЦИИ, ПРИ ПРЕКРАЩЕНИИ ЭКСПЛУАТАЦИИ</w:t>
      </w:r>
    </w:p>
    <w:p w:rsidR="00A337CC" w:rsidRDefault="00A337CC">
      <w:pPr>
        <w:pStyle w:val="ConsPlusTitle"/>
        <w:widowControl/>
        <w:jc w:val="center"/>
      </w:pPr>
      <w:r>
        <w:t>И В ПРОЦЕССЕ СНОСА (ДЕМОНТАЖА)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36. Требования к обеспечению безопасности зданий и сооружений в процессе эксплуатации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</w:t>
      </w:r>
      <w:r>
        <w:rPr>
          <w:rFonts w:ascii="Calibri" w:hAnsi="Calibri" w:cs="Calibri"/>
        </w:rPr>
        <w:lastRenderedPageBreak/>
        <w:t>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6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r:id="rId57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  <w:outlineLvl w:val="0"/>
      </w:pPr>
      <w:r>
        <w:t>Глава 6. ОЦЕНКА СООТВЕТСТВИЯ ЗДАНИЙ И СООРУЖЕНИЙ,</w:t>
      </w:r>
    </w:p>
    <w:p w:rsidR="00A337CC" w:rsidRDefault="00A337CC">
      <w:pPr>
        <w:pStyle w:val="ConsPlusTitle"/>
        <w:widowControl/>
        <w:jc w:val="center"/>
      </w:pPr>
      <w:r>
        <w:t>А ТАКЖЕ СВЯЗАННЫХ СО ЗДАНИЯМИ И С СООРУЖЕНИЯМИ ПРОЦЕССОВ</w:t>
      </w:r>
    </w:p>
    <w:p w:rsidR="00A337CC" w:rsidRDefault="00A337CC">
      <w:pPr>
        <w:pStyle w:val="ConsPlusTitle"/>
        <w:widowControl/>
        <w:jc w:val="center"/>
      </w:pPr>
      <w:r>
        <w:t>ПРОЕКТИРОВАНИЯ (ВКЛЮЧАЯ ИЗЫСКАНИЯ), СТРОИТЕЛЬСТВА, МОНТАЖА,</w:t>
      </w:r>
    </w:p>
    <w:p w:rsidR="00A337CC" w:rsidRDefault="00A337CC">
      <w:pPr>
        <w:pStyle w:val="ConsPlusTitle"/>
        <w:widowControl/>
        <w:jc w:val="center"/>
      </w:pPr>
      <w:r>
        <w:t>НАЛАДКИ, ЭКСПЛУАТАЦИИ И УТИЛИЗАЦИИ (СНОСА)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заявления о соответствии проектной документации требованиям настоящего Федерального закона;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государственной экспертизы результатов инженерных изысканий и проектной документации;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строительного контроля;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государственного строительного надзора;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ввода объекта в эксплуатацию.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r:id="rId58" w:history="1">
        <w:r>
          <w:rPr>
            <w:rFonts w:ascii="Calibri" w:hAnsi="Calibri" w:cs="Calibri"/>
            <w:color w:val="0000FF"/>
          </w:rPr>
          <w:t>пункте 1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r:id="rId59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r:id="rId60" w:history="1">
        <w:r>
          <w:rPr>
            <w:rFonts w:ascii="Calibri" w:hAnsi="Calibri" w:cs="Calibri"/>
            <w:color w:val="0000FF"/>
          </w:rPr>
          <w:t>4 части 1</w:t>
        </w:r>
      </w:hyperlink>
      <w:r>
        <w:rPr>
          <w:rFonts w:ascii="Calibri" w:hAnsi="Calibri" w:cs="Calibri"/>
        </w:rP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r:id="rId61" w:history="1">
        <w:r>
          <w:rPr>
            <w:rFonts w:ascii="Calibri" w:hAnsi="Calibri" w:cs="Calibri"/>
            <w:color w:val="0000FF"/>
          </w:rPr>
          <w:t>пунктом 5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r:id="rId62" w:history="1">
        <w:r>
          <w:rPr>
            <w:rFonts w:ascii="Calibri" w:hAnsi="Calibri" w:cs="Calibri"/>
            <w:color w:val="0000FF"/>
          </w:rPr>
          <w:t>пунктом 6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r:id="rId63" w:history="1">
        <w:r>
          <w:rPr>
            <w:rFonts w:ascii="Calibri" w:hAnsi="Calibri" w:cs="Calibri"/>
            <w:color w:val="0000FF"/>
          </w:rPr>
          <w:t>пункте 1 части 1</w:t>
        </w:r>
      </w:hyperlink>
      <w:r>
        <w:rPr>
          <w:rFonts w:ascii="Calibri" w:hAnsi="Calibri" w:cs="Calibri"/>
        </w:rP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r:id="rId64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- </w:t>
      </w:r>
      <w:hyperlink r:id="rId6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66" w:history="1">
        <w:r>
          <w:rPr>
            <w:rFonts w:ascii="Calibri" w:hAnsi="Calibri" w:cs="Calibri"/>
            <w:color w:val="0000FF"/>
          </w:rPr>
          <w:t>7 части 1</w:t>
        </w:r>
      </w:hyperlink>
      <w:r>
        <w:rPr>
          <w:rFonts w:ascii="Calibri" w:hAnsi="Calibri" w:cs="Calibri"/>
        </w:rP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r:id="rId67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 и </w:t>
      </w:r>
      <w:hyperlink r:id="rId68" w:history="1">
        <w:r>
          <w:rPr>
            <w:rFonts w:ascii="Calibri" w:hAnsi="Calibri" w:cs="Calibri"/>
            <w:color w:val="0000FF"/>
          </w:rPr>
          <w:t>6 части 1</w:t>
        </w:r>
      </w:hyperlink>
      <w:r>
        <w:rPr>
          <w:rFonts w:ascii="Calibri" w:hAnsi="Calibri" w:cs="Calibri"/>
        </w:rP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эксплуатационного контроля;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государственного контроля (надзора).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Title"/>
        <w:widowControl/>
        <w:jc w:val="center"/>
        <w:outlineLvl w:val="0"/>
      </w:pPr>
      <w:r>
        <w:t>Глава 7. ЗАКЛЮЧИТЕЛЬНЫЕ ПОЛОЖЕНИЯ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42. Заключительные положения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 зданиям и сооружениям, введенным в эксплуатацию до вступления в силу таких требований;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</w:t>
      </w:r>
      <w:hyperlink r:id="rId6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r:id="rId70" w:history="1">
        <w:r>
          <w:rPr>
            <w:rFonts w:ascii="Calibri" w:hAnsi="Calibri" w:cs="Calibri"/>
            <w:color w:val="0000FF"/>
          </w:rPr>
          <w:t>частью 7 статьи 6</w:t>
        </w:r>
      </w:hyperlink>
      <w:r>
        <w:rPr>
          <w:rFonts w:ascii="Calibri" w:hAnsi="Calibri" w:cs="Calibri"/>
        </w:rPr>
        <w:t xml:space="preserve"> настоящего Федерального закона </w:t>
      </w:r>
      <w:hyperlink r:id="rId7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r:id="rId72" w:history="1">
        <w:r>
          <w:rPr>
            <w:rFonts w:ascii="Calibri" w:hAnsi="Calibri" w:cs="Calibri"/>
            <w:color w:val="0000FF"/>
          </w:rPr>
          <w:t>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 </w:t>
      </w:r>
      <w:hyperlink r:id="rId7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национальных стандартов и сводов правил.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43 вступила в силу со дня официального опубликования (</w:t>
      </w:r>
      <w:hyperlink r:id="rId74" w:history="1">
        <w:r>
          <w:rPr>
            <w:rFonts w:ascii="Calibri" w:hAnsi="Calibri" w:cs="Calibri"/>
            <w:color w:val="0000FF"/>
          </w:rPr>
          <w:t>часть вторая статьи 44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A337CC" w:rsidRDefault="00A337C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43. О внесении изменения в Федеральный закон "О техническом регулировании"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5" w:history="1">
        <w:r>
          <w:rPr>
            <w:rFonts w:ascii="Calibri" w:hAnsi="Calibri" w:cs="Calibri"/>
            <w:color w:val="0000FF"/>
          </w:rPr>
          <w:t>Главу 1</w:t>
        </w:r>
      </w:hyperlink>
      <w:r>
        <w:rPr>
          <w:rFonts w:ascii="Calibri" w:hAnsi="Calibri" w:cs="Calibri"/>
        </w:rP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44. Вступление в силу настоящего Федерального закона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r:id="rId76" w:history="1">
        <w:r>
          <w:rPr>
            <w:rFonts w:ascii="Calibri" w:hAnsi="Calibri" w:cs="Calibri"/>
            <w:color w:val="0000FF"/>
          </w:rPr>
          <w:t>статьи 43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77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декабря 2009 года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384-ФЗ</w:t>
      </w:r>
    </w:p>
    <w:p w:rsidR="00A337CC" w:rsidRDefault="00A33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7CC" w:rsidRDefault="00A33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7CC" w:rsidRDefault="00A337C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4083" w:rsidRDefault="00814083">
      <w:bookmarkStart w:id="0" w:name="_GoBack"/>
      <w:bookmarkEnd w:id="0"/>
    </w:p>
    <w:sectPr w:rsidR="00814083" w:rsidSect="002C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CC"/>
    <w:rsid w:val="00814083"/>
    <w:rsid w:val="00A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3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3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3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3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95720;fld=134;dst=100064" TargetMode="External"/><Relationship Id="rId18" Type="http://schemas.openxmlformats.org/officeDocument/2006/relationships/hyperlink" Target="consultantplus://offline/main?base=LAW;n=95720;fld=134;dst=100068" TargetMode="External"/><Relationship Id="rId26" Type="http://schemas.openxmlformats.org/officeDocument/2006/relationships/hyperlink" Target="consultantplus://offline/main?base=LAW;n=95720;fld=134;dst=100089" TargetMode="External"/><Relationship Id="rId39" Type="http://schemas.openxmlformats.org/officeDocument/2006/relationships/hyperlink" Target="consultantplus://offline/main?base=LAW;n=95720;fld=134;dst=100079" TargetMode="External"/><Relationship Id="rId21" Type="http://schemas.openxmlformats.org/officeDocument/2006/relationships/hyperlink" Target="consultantplus://offline/main?base=LAW;n=95720;fld=134;dst=100062" TargetMode="External"/><Relationship Id="rId34" Type="http://schemas.openxmlformats.org/officeDocument/2006/relationships/hyperlink" Target="consultantplus://offline/main?base=LAW;n=108203;fld=134;dst=100010" TargetMode="External"/><Relationship Id="rId42" Type="http://schemas.openxmlformats.org/officeDocument/2006/relationships/hyperlink" Target="consultantplus://offline/main?base=LAW;n=95720;fld=134;dst=100145" TargetMode="External"/><Relationship Id="rId47" Type="http://schemas.openxmlformats.org/officeDocument/2006/relationships/hyperlink" Target="consultantplus://offline/main?base=LAW;n=95720;fld=134;dst=100214" TargetMode="External"/><Relationship Id="rId50" Type="http://schemas.openxmlformats.org/officeDocument/2006/relationships/hyperlink" Target="consultantplus://offline/main?base=LAW;n=95720;fld=134;dst=100277" TargetMode="External"/><Relationship Id="rId55" Type="http://schemas.openxmlformats.org/officeDocument/2006/relationships/hyperlink" Target="consultantplus://offline/main?base=LAW;n=112001;fld=134;dst=100862" TargetMode="External"/><Relationship Id="rId63" Type="http://schemas.openxmlformats.org/officeDocument/2006/relationships/hyperlink" Target="consultantplus://offline/main?base=LAW;n=95720;fld=134;dst=100336" TargetMode="External"/><Relationship Id="rId68" Type="http://schemas.openxmlformats.org/officeDocument/2006/relationships/hyperlink" Target="consultantplus://offline/main?base=LAW;n=95720;fld=134;dst=100341" TargetMode="External"/><Relationship Id="rId76" Type="http://schemas.openxmlformats.org/officeDocument/2006/relationships/hyperlink" Target="consultantplus://offline/main?base=LAW;n=95720;fld=134;dst=100369" TargetMode="External"/><Relationship Id="rId7" Type="http://schemas.openxmlformats.org/officeDocument/2006/relationships/hyperlink" Target="consultantplus://offline/main?base=LAW;n=117166;fld=134;dst=100011" TargetMode="External"/><Relationship Id="rId71" Type="http://schemas.openxmlformats.org/officeDocument/2006/relationships/hyperlink" Target="consultantplus://offline/main?base=LAW;n=115793;fld=134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95720;fld=134;dst=100067" TargetMode="External"/><Relationship Id="rId29" Type="http://schemas.openxmlformats.org/officeDocument/2006/relationships/hyperlink" Target="consultantplus://offline/main?base=LAW;n=95720;fld=134;dst=100089" TargetMode="External"/><Relationship Id="rId11" Type="http://schemas.openxmlformats.org/officeDocument/2006/relationships/hyperlink" Target="consultantplus://offline/main?base=LAW;n=95720;fld=134;dst=100032" TargetMode="External"/><Relationship Id="rId24" Type="http://schemas.openxmlformats.org/officeDocument/2006/relationships/hyperlink" Target="consultantplus://offline/main?base=LAW;n=101790;fld=134;dst=100006" TargetMode="External"/><Relationship Id="rId32" Type="http://schemas.openxmlformats.org/officeDocument/2006/relationships/hyperlink" Target="consultantplus://offline/main?base=LAW;n=115793;fld=134;dst=100009" TargetMode="External"/><Relationship Id="rId37" Type="http://schemas.openxmlformats.org/officeDocument/2006/relationships/hyperlink" Target="consultantplus://offline/main?base=LAW;n=95720;fld=134;dst=100075" TargetMode="External"/><Relationship Id="rId40" Type="http://schemas.openxmlformats.org/officeDocument/2006/relationships/hyperlink" Target="consultantplus://offline/main?base=LAW;n=95720;fld=134;dst=100089" TargetMode="External"/><Relationship Id="rId45" Type="http://schemas.openxmlformats.org/officeDocument/2006/relationships/hyperlink" Target="consultantplus://offline/main?base=LAW;n=95720;fld=134;dst=100177" TargetMode="External"/><Relationship Id="rId53" Type="http://schemas.openxmlformats.org/officeDocument/2006/relationships/hyperlink" Target="consultantplus://offline/main?base=LAW;n=95720;fld=134;dst=100062" TargetMode="External"/><Relationship Id="rId58" Type="http://schemas.openxmlformats.org/officeDocument/2006/relationships/hyperlink" Target="consultantplus://offline/main?base=LAW;n=95720;fld=134;dst=100336" TargetMode="External"/><Relationship Id="rId66" Type="http://schemas.openxmlformats.org/officeDocument/2006/relationships/hyperlink" Target="consultantplus://offline/main?base=LAW;n=95720;fld=134;dst=100342" TargetMode="External"/><Relationship Id="rId74" Type="http://schemas.openxmlformats.org/officeDocument/2006/relationships/hyperlink" Target="consultantplus://offline/main?base=LAW;n=95720;fld=134;dst=100375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main?base=LAW;n=105178;fld=134;dst=100018" TargetMode="External"/><Relationship Id="rId61" Type="http://schemas.openxmlformats.org/officeDocument/2006/relationships/hyperlink" Target="consultantplus://offline/main?base=LAW;n=95720;fld=134;dst=100340" TargetMode="External"/><Relationship Id="rId10" Type="http://schemas.openxmlformats.org/officeDocument/2006/relationships/hyperlink" Target="consultantplus://offline/main?base=LAW;n=117415;fld=134;dst=100156" TargetMode="External"/><Relationship Id="rId19" Type="http://schemas.openxmlformats.org/officeDocument/2006/relationships/hyperlink" Target="consultantplus://offline/main?base=LAW;n=95720;fld=134;dst=100069" TargetMode="External"/><Relationship Id="rId31" Type="http://schemas.openxmlformats.org/officeDocument/2006/relationships/hyperlink" Target="consultantplus://offline/main?base=LAW;n=105178;fld=134;dst=100056" TargetMode="External"/><Relationship Id="rId44" Type="http://schemas.openxmlformats.org/officeDocument/2006/relationships/hyperlink" Target="consultantplus://offline/main?base=LAW;n=95720;fld=134;dst=100174" TargetMode="External"/><Relationship Id="rId52" Type="http://schemas.openxmlformats.org/officeDocument/2006/relationships/hyperlink" Target="consultantplus://offline/main?base=LAW;n=117591;fld=134;dst=100141" TargetMode="External"/><Relationship Id="rId60" Type="http://schemas.openxmlformats.org/officeDocument/2006/relationships/hyperlink" Target="consultantplus://offline/main?base=LAW;n=95720;fld=134;dst=100339" TargetMode="External"/><Relationship Id="rId65" Type="http://schemas.openxmlformats.org/officeDocument/2006/relationships/hyperlink" Target="consultantplus://offline/main?base=LAW;n=95720;fld=134;dst=100339" TargetMode="External"/><Relationship Id="rId73" Type="http://schemas.openxmlformats.org/officeDocument/2006/relationships/hyperlink" Target="consultantplus://offline/main?base=LAW;n=101790;fld=134;dst=10000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3980;fld=134" TargetMode="External"/><Relationship Id="rId14" Type="http://schemas.openxmlformats.org/officeDocument/2006/relationships/hyperlink" Target="consultantplus://offline/main?base=LAW;n=95720;fld=134;dst=100065" TargetMode="External"/><Relationship Id="rId22" Type="http://schemas.openxmlformats.org/officeDocument/2006/relationships/hyperlink" Target="consultantplus://offline/main?base=LAW;n=95720;fld=134;dst=100089" TargetMode="External"/><Relationship Id="rId27" Type="http://schemas.openxmlformats.org/officeDocument/2006/relationships/hyperlink" Target="consultantplus://offline/main?base=LAW;n=95720;fld=134;dst=100089" TargetMode="External"/><Relationship Id="rId30" Type="http://schemas.openxmlformats.org/officeDocument/2006/relationships/hyperlink" Target="consultantplus://offline/main?base=LAW;n=95720;fld=134;dst=100089" TargetMode="External"/><Relationship Id="rId35" Type="http://schemas.openxmlformats.org/officeDocument/2006/relationships/hyperlink" Target="consultantplus://offline/main?base=LAW;n=95720;fld=134;dst=100099" TargetMode="External"/><Relationship Id="rId43" Type="http://schemas.openxmlformats.org/officeDocument/2006/relationships/hyperlink" Target="consultantplus://offline/main?base=LAW;n=95720;fld=134;dst=100145" TargetMode="External"/><Relationship Id="rId48" Type="http://schemas.openxmlformats.org/officeDocument/2006/relationships/hyperlink" Target="consultantplus://offline/main?base=LAW;n=95720;fld=134;dst=100246" TargetMode="External"/><Relationship Id="rId56" Type="http://schemas.openxmlformats.org/officeDocument/2006/relationships/hyperlink" Target="consultantplus://offline/main?base=LAW;n=117591;fld=134;dst=100141" TargetMode="External"/><Relationship Id="rId64" Type="http://schemas.openxmlformats.org/officeDocument/2006/relationships/hyperlink" Target="consultantplus://offline/main?base=LAW;n=95720;fld=134;dst=100337" TargetMode="External"/><Relationship Id="rId69" Type="http://schemas.openxmlformats.org/officeDocument/2006/relationships/hyperlink" Target="consultantplus://offline/main?base=LAW;n=101790;fld=134;dst=100006" TargetMode="External"/><Relationship Id="rId77" Type="http://schemas.openxmlformats.org/officeDocument/2006/relationships/hyperlink" Target="consultantplus://offline/main?base=LAW;n=95720;fld=134;dst=100369" TargetMode="External"/><Relationship Id="rId8" Type="http://schemas.openxmlformats.org/officeDocument/2006/relationships/hyperlink" Target="consultantplus://offline/main?base=LAW;n=105178;fld=134;dst=100539" TargetMode="External"/><Relationship Id="rId51" Type="http://schemas.openxmlformats.org/officeDocument/2006/relationships/hyperlink" Target="consultantplus://offline/main?base=LAW;n=95720;fld=134;dst=100145" TargetMode="External"/><Relationship Id="rId72" Type="http://schemas.openxmlformats.org/officeDocument/2006/relationships/hyperlink" Target="consultantplus://offline/main?base=LAW;n=95720;fld=134;dst=100089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95720;fld=134;dst=100063" TargetMode="External"/><Relationship Id="rId17" Type="http://schemas.openxmlformats.org/officeDocument/2006/relationships/hyperlink" Target="consultantplus://offline/main?base=LAW;n=117166;fld=134" TargetMode="External"/><Relationship Id="rId25" Type="http://schemas.openxmlformats.org/officeDocument/2006/relationships/hyperlink" Target="consultantplus://offline/main?base=LAW;n=95720;fld=134;dst=100089" TargetMode="External"/><Relationship Id="rId33" Type="http://schemas.openxmlformats.org/officeDocument/2006/relationships/hyperlink" Target="consultantplus://offline/main?base=LAW;n=95720;fld=134;dst=100089" TargetMode="External"/><Relationship Id="rId38" Type="http://schemas.openxmlformats.org/officeDocument/2006/relationships/hyperlink" Target="consultantplus://offline/main?base=LAW;n=95720;fld=134;dst=100081" TargetMode="External"/><Relationship Id="rId46" Type="http://schemas.openxmlformats.org/officeDocument/2006/relationships/hyperlink" Target="consultantplus://offline/main?base=LAW;n=95720;fld=134;dst=100145" TargetMode="External"/><Relationship Id="rId59" Type="http://schemas.openxmlformats.org/officeDocument/2006/relationships/hyperlink" Target="consultantplus://offline/main?base=LAW;n=95720;fld=134;dst=100337" TargetMode="External"/><Relationship Id="rId67" Type="http://schemas.openxmlformats.org/officeDocument/2006/relationships/hyperlink" Target="consultantplus://offline/main?base=LAW;n=95720;fld=134;dst=100340" TargetMode="External"/><Relationship Id="rId20" Type="http://schemas.openxmlformats.org/officeDocument/2006/relationships/hyperlink" Target="consultantplus://offline/main?base=LAW;n=112001;fld=134;dst=139" TargetMode="External"/><Relationship Id="rId41" Type="http://schemas.openxmlformats.org/officeDocument/2006/relationships/hyperlink" Target="consultantplus://offline/main?base=LAW;n=95720;fld=134;dst=100095" TargetMode="External"/><Relationship Id="rId54" Type="http://schemas.openxmlformats.org/officeDocument/2006/relationships/hyperlink" Target="consultantplus://offline/main?base=LAW;n=105178;fld=134" TargetMode="External"/><Relationship Id="rId62" Type="http://schemas.openxmlformats.org/officeDocument/2006/relationships/hyperlink" Target="consultantplus://offline/main?base=LAW;n=95720;fld=134;dst=100341" TargetMode="External"/><Relationship Id="rId70" Type="http://schemas.openxmlformats.org/officeDocument/2006/relationships/hyperlink" Target="consultantplus://offline/main?base=LAW;n=95720;fld=134;dst=100095" TargetMode="External"/><Relationship Id="rId75" Type="http://schemas.openxmlformats.org/officeDocument/2006/relationships/hyperlink" Target="consultantplus://offline/main?base=LAW;n=94022;fld=134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001;fld=134;dst=100008" TargetMode="External"/><Relationship Id="rId15" Type="http://schemas.openxmlformats.org/officeDocument/2006/relationships/hyperlink" Target="consultantplus://offline/main?base=LAW;n=95720;fld=134;dst=100066" TargetMode="External"/><Relationship Id="rId23" Type="http://schemas.openxmlformats.org/officeDocument/2006/relationships/hyperlink" Target="consultantplus://offline/main?base=LAW;n=95720;fld=134;dst=100095" TargetMode="External"/><Relationship Id="rId28" Type="http://schemas.openxmlformats.org/officeDocument/2006/relationships/hyperlink" Target="consultantplus://offline/main?base=LAW;n=112921;fld=134;dst=100043" TargetMode="External"/><Relationship Id="rId36" Type="http://schemas.openxmlformats.org/officeDocument/2006/relationships/hyperlink" Target="consultantplus://offline/main?base=LAW;n=110702;fld=134;dst=100050" TargetMode="External"/><Relationship Id="rId49" Type="http://schemas.openxmlformats.org/officeDocument/2006/relationships/hyperlink" Target="consultantplus://offline/main?base=LAW;n=95720;fld=134;dst=100262" TargetMode="External"/><Relationship Id="rId57" Type="http://schemas.openxmlformats.org/officeDocument/2006/relationships/hyperlink" Target="consultantplus://offline/main?base=LAW;n=95720;fld=134;dst=100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12684</Words>
  <Characters>72299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2011-10-06T07:34:00Z</dcterms:created>
  <dcterms:modified xsi:type="dcterms:W3CDTF">2011-10-06T07:34:00Z</dcterms:modified>
</cp:coreProperties>
</file>