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15" w:rsidRDefault="00380115">
      <w:pPr>
        <w:autoSpaceDE w:val="0"/>
        <w:autoSpaceDN w:val="0"/>
        <w:adjustRightInd w:val="0"/>
        <w:spacing w:after="0" w:line="240" w:lineRule="auto"/>
        <w:jc w:val="both"/>
        <w:rPr>
          <w:rFonts w:ascii="Calibri" w:hAnsi="Calibri" w:cs="Calibri"/>
        </w:rPr>
      </w:pPr>
    </w:p>
    <w:p w:rsidR="00380115" w:rsidRDefault="00380115">
      <w:pPr>
        <w:pStyle w:val="ConsPlusTitle"/>
        <w:widowControl/>
        <w:jc w:val="center"/>
        <w:outlineLvl w:val="0"/>
      </w:pPr>
      <w:r>
        <w:t>ПРАВИТЕЛЬСТВО РОССИЙСКОЙ ФЕДЕРАЦИИ</w:t>
      </w:r>
    </w:p>
    <w:p w:rsidR="00380115" w:rsidRDefault="00380115">
      <w:pPr>
        <w:pStyle w:val="ConsPlusTitle"/>
        <w:widowControl/>
        <w:jc w:val="center"/>
      </w:pPr>
    </w:p>
    <w:p w:rsidR="00380115" w:rsidRDefault="00380115">
      <w:pPr>
        <w:pStyle w:val="ConsPlusTitle"/>
        <w:widowControl/>
        <w:jc w:val="center"/>
      </w:pPr>
      <w:r>
        <w:t>ПОСТАНОВЛЕНИЕ</w:t>
      </w:r>
    </w:p>
    <w:p w:rsidR="00380115" w:rsidRDefault="00380115">
      <w:pPr>
        <w:pStyle w:val="ConsPlusTitle"/>
        <w:widowControl/>
        <w:jc w:val="center"/>
      </w:pPr>
      <w:r>
        <w:t>от 24 марта 2011 г. N 207</w:t>
      </w:r>
    </w:p>
    <w:p w:rsidR="00380115" w:rsidRDefault="00380115">
      <w:pPr>
        <w:pStyle w:val="ConsPlusTitle"/>
        <w:widowControl/>
        <w:jc w:val="center"/>
      </w:pPr>
    </w:p>
    <w:p w:rsidR="00380115" w:rsidRDefault="00380115">
      <w:pPr>
        <w:pStyle w:val="ConsPlusTitle"/>
        <w:widowControl/>
        <w:jc w:val="center"/>
      </w:pPr>
      <w:r>
        <w:t>О МИНИМАЛЬНО НЕОБХОДИМЫХ ТРЕБОВАНИЯХ</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НА ОСОБО ОПАСНЫХ И ТЕХНИЧЕСКИ СЛОЖНЫХ</w:t>
      </w:r>
    </w:p>
    <w:p w:rsidR="00380115" w:rsidRDefault="00380115">
      <w:pPr>
        <w:pStyle w:val="ConsPlusTitle"/>
        <w:widowControl/>
        <w:jc w:val="center"/>
      </w:pPr>
      <w:r>
        <w:t>ОБЪЕКТАХ КАПИТАЛЬНОГО СТРОИТЕЛЬСТВА, ОКАЗЫВАЮЩИМ ВЛИЯНИЕ</w:t>
      </w:r>
    </w:p>
    <w:p w:rsidR="00380115" w:rsidRDefault="00380115">
      <w:pPr>
        <w:pStyle w:val="ConsPlusTitle"/>
        <w:widowControl/>
        <w:jc w:val="center"/>
      </w:pPr>
      <w:r>
        <w:t>НА БЕЗОПАСНОСТЬ УКАЗАННЫХ ОБЪЕКТОВ</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9 статьи 55.5</w:t>
        </w:r>
      </w:hyperlink>
      <w:r>
        <w:rPr>
          <w:rFonts w:ascii="Calibri" w:hAnsi="Calibri" w:cs="Calibri"/>
        </w:rPr>
        <w:t xml:space="preserve"> Градостроительного кодекса Российской Федерации Правительство Российской Федерации постановляет: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 Установить:</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согласно </w:t>
      </w:r>
      <w:hyperlink r:id="rId6" w:history="1">
        <w:r>
          <w:rPr>
            <w:rFonts w:ascii="Calibri" w:hAnsi="Calibri" w:cs="Calibri"/>
            <w:color w:val="0000FF"/>
          </w:rPr>
          <w:t>приложению N 1</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объектов использования атомной энергии, согласно </w:t>
      </w:r>
      <w:hyperlink r:id="rId7" w:history="1">
        <w:r>
          <w:rPr>
            <w:rFonts w:ascii="Calibri" w:hAnsi="Calibri" w:cs="Calibri"/>
            <w:color w:val="0000FF"/>
          </w:rPr>
          <w:t>приложению N 2</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объектов использования атомной энергии, согласно </w:t>
      </w:r>
      <w:hyperlink r:id="rId8" w:history="1">
        <w:r>
          <w:rPr>
            <w:rFonts w:ascii="Calibri" w:hAnsi="Calibri" w:cs="Calibri"/>
            <w:color w:val="0000FF"/>
          </w:rPr>
          <w:t>приложению N 3</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9" w:history="1">
        <w:r>
          <w:rPr>
            <w:rFonts w:ascii="Calibri" w:hAnsi="Calibri" w:cs="Calibri"/>
            <w:color w:val="0000FF"/>
          </w:rPr>
          <w:t>приложению N 4</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10" w:history="1">
        <w:r>
          <w:rPr>
            <w:rFonts w:ascii="Calibri" w:hAnsi="Calibri" w:cs="Calibri"/>
            <w:color w:val="0000FF"/>
          </w:rPr>
          <w:t>приложению N 5</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11" w:history="1">
        <w:r>
          <w:rPr>
            <w:rFonts w:ascii="Calibri" w:hAnsi="Calibri" w:cs="Calibri"/>
            <w:color w:val="0000FF"/>
          </w:rPr>
          <w:t>приложению N 6</w:t>
        </w:r>
      </w:hyperlink>
      <w:r>
        <w:rPr>
          <w:rFonts w:ascii="Calibri" w:hAnsi="Calibri" w:cs="Calibri"/>
        </w:rPr>
        <w:t>.</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февраля 2010 г. N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(Собрание законодательства Российской Федерации, 2010, N 7, ст. 756).</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В.ПУТИН</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СТРОИТЕЛЬСТВУ, РЕКОНСТРУКЦИИ</w:t>
      </w:r>
    </w:p>
    <w:p w:rsidR="00380115" w:rsidRDefault="00380115">
      <w:pPr>
        <w:pStyle w:val="ConsPlusTitle"/>
        <w:widowControl/>
        <w:jc w:val="center"/>
      </w:pPr>
      <w:r>
        <w:t>И КАПИТАЛЬНОМУ РЕМОНТУ ОБЪЕКТОВ КАПИТАЛЬНОГО СТРОИТЕЛЬСТВА,</w:t>
      </w:r>
    </w:p>
    <w:p w:rsidR="00380115" w:rsidRDefault="00380115">
      <w:pPr>
        <w:pStyle w:val="ConsPlusTitle"/>
        <w:widowControl/>
        <w:jc w:val="center"/>
      </w:pPr>
      <w:r>
        <w:t>КОТОРЫЕ ОКАЗЫВАЮТ ВЛИЯНИЕ НА БЕЗОПАСНОСТЬ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 Минимально необходимым требованием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(за исключением работ по организации строительства, работ по устройству объектов использования атомной энергии, работ по осуществлению строительного контроля), является наличие в штате по основному месту работы: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не менее 3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не менее 7 работников - специалистов технических, энергомеханических, контрольных и других технических служб и подразделений (далее - специалисты),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4 работников, имеющих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не менее 3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г) не менее 15 работников рабочих профессий, соответствующих заявленным видам работ, имеющих квалификационный разряд не ниже 4-го разряда соответствующей профессии и стаж работы в области строительства не менее 3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д)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2. Минимально необходимым требованием к кадровому составу заявителя при получении свидетельства о допуске на выполнение работ по осуществлению строительного контроля на объектах использования атомной энергии является наличие в штате по основному месту работы: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не менее 3 руководителей, имеющих высшее профессиональное образование соответствующего профиля и стаж работы в области строительства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из них не менее 4 работников, имеющих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Минимально необходимыми требованиями к заявителю при получении свидетельства о допуске на выполнение работ по организации строительства объектов использования атомной энергии (объектов с ядерными установками, объектов ядерного оружейного комплекса, ускорителей элементарных частиц и горячих камер, объектов хранения ядерных материалов и радиоактивных веществ, хранилищ радиоактивных отходов, объектов ядерного топливного цикла, объектов по добыче и переработке урана) и организации работ по выводу из эксплуатации объектов использования атомной энергии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наличие в штате по основному месту работы следующего количества работников в зависимости от суммы договора: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4. Минимально необходимыми требованиями к заявителю-застройщику при получении свидетельства о допуске на выполнение работ, отнесенных к устройству объектов использования атомной энергии,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наличие в штате по основному месту работы следующего количества работников в зависимости от суммы договора: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наличие свидетельства о допуске к работам по осуществлению строительного контроля на объектах 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13"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численность руководителей, специалистов, руководителей подразделений и квалифицированных рабочих определяется в отношении каждой из групп работников, указанных в </w:t>
      </w:r>
      <w:hyperlink r:id="rId14" w:history="1">
        <w:r>
          <w:rPr>
            <w:rFonts w:ascii="Calibri" w:hAnsi="Calibri" w:cs="Calibri"/>
            <w:color w:val="0000FF"/>
          </w:rPr>
          <w:t>подпунктах "а"</w:t>
        </w:r>
      </w:hyperlink>
      <w:r>
        <w:rPr>
          <w:rFonts w:ascii="Calibri" w:hAnsi="Calibri" w:cs="Calibri"/>
        </w:rPr>
        <w:t xml:space="preserve"> - </w:t>
      </w:r>
      <w:hyperlink r:id="rId15" w:history="1">
        <w:r>
          <w:rPr>
            <w:rFonts w:ascii="Calibri" w:hAnsi="Calibri" w:cs="Calibri"/>
            <w:color w:val="0000FF"/>
          </w:rPr>
          <w:t>"г" пункта 1</w:t>
        </w:r>
      </w:hyperlink>
      <w:r>
        <w:rPr>
          <w:rFonts w:ascii="Calibri" w:hAnsi="Calibri" w:cs="Calibri"/>
        </w:rPr>
        <w:t xml:space="preserve">, </w:t>
      </w:r>
      <w:hyperlink r:id="rId16" w:history="1">
        <w:r>
          <w:rPr>
            <w:rFonts w:ascii="Calibri" w:hAnsi="Calibri" w:cs="Calibri"/>
            <w:color w:val="0000FF"/>
          </w:rPr>
          <w:t>пункте 2</w:t>
        </w:r>
      </w:hyperlink>
      <w:r>
        <w:rPr>
          <w:rFonts w:ascii="Calibri" w:hAnsi="Calibri" w:cs="Calibri"/>
        </w:rPr>
        <w:t xml:space="preserve">, </w:t>
      </w:r>
      <w:hyperlink r:id="rId17" w:history="1">
        <w:r>
          <w:rPr>
            <w:rFonts w:ascii="Calibri" w:hAnsi="Calibri" w:cs="Calibri"/>
            <w:color w:val="0000FF"/>
          </w:rPr>
          <w:t>подпункте "а" пункта 3</w:t>
        </w:r>
      </w:hyperlink>
      <w:r>
        <w:rPr>
          <w:rFonts w:ascii="Calibri" w:hAnsi="Calibri" w:cs="Calibri"/>
        </w:rPr>
        <w:t xml:space="preserve">, </w:t>
      </w:r>
      <w:hyperlink r:id="rId18" w:history="1">
        <w:r>
          <w:rPr>
            <w:rFonts w:ascii="Calibri" w:hAnsi="Calibri" w:cs="Calibri"/>
            <w:color w:val="0000FF"/>
          </w:rPr>
          <w:t>подпункте "а" пункта 4</w:t>
        </w:r>
      </w:hyperlink>
      <w:r>
        <w:rPr>
          <w:rFonts w:ascii="Calibri" w:hAnsi="Calibri" w:cs="Calibri"/>
        </w:rPr>
        <w:t xml:space="preserve"> настоящих требований, по формуле:</w:t>
      </w: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r>
        <w:rPr>
          <w:rFonts w:ascii="Calibri" w:hAnsi="Calibri" w:cs="Calibri"/>
        </w:rPr>
        <w:t>N = n + k (xn),</w:t>
      </w: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N - общая численность работников соответствующей группы;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n - минимальная численность работников соответствующей группы;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составляющий: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менее 0,3 - для руководителей и специалистов;</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менее 0,5 - для руководителей подразделений и квалифицированных рабочих;</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x - количество видов работ, на выполнение которых испрашивается допуск.</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Требованиями к повышению квалификации и аттестации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повышение квалификации в области строительства объектов использования атомной энергии руководителями, специалистами и руководителями структурных подразделений не реже 1 раза в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прохождение профессиональной переподготовки руководителями, специалистами и руководителями структурных подразделений в случаях, установленных законодательством Российской Федерации и локальными нормативными актами заявителя;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7. Требованием к имуществу является наличие у заявителя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8.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9.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ПОДГОТОВКЕ ПРОЕКТНОЙ ДОКУМЕНТАЦИИ,</w:t>
      </w:r>
    </w:p>
    <w:p w:rsidR="00380115" w:rsidRDefault="00380115">
      <w:pPr>
        <w:pStyle w:val="ConsPlusTitle"/>
        <w:widowControl/>
        <w:jc w:val="center"/>
      </w:pPr>
      <w:r>
        <w:t>КОТОРЫЕ ОКАЗЫВАЮТ ВЛИЯНИЕ НА БЕЗОПАСНОСТЬ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Минимально необходимым требованием к кадровому составу заявителя на получение свидетельства о допуске к работам по подготовке проектной документации, которые оказывают </w:t>
      </w:r>
      <w:r>
        <w:rPr>
          <w:rFonts w:ascii="Calibri" w:hAnsi="Calibri" w:cs="Calibri"/>
        </w:rPr>
        <w:lastRenderedPageBreak/>
        <w:t>влияние на безопасность объектов использования атомной энергии, и организации подготовки такой документации является наличие в штате по основному месту работы: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19"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численность специалистов определяется по формуле:</w:t>
      </w: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r>
        <w:rPr>
          <w:rFonts w:ascii="Calibri" w:hAnsi="Calibri" w:cs="Calibri"/>
        </w:rPr>
        <w:t>N = n + k (xn),</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N - общая численность специалистов, необходимая для получения свидетельства на 2 и более вида работ в разных группах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n - минимальная численность специалистов, предусмотренная </w:t>
      </w:r>
      <w:hyperlink r:id="rId20" w:history="1">
        <w:r>
          <w:rPr>
            <w:rFonts w:ascii="Calibri" w:hAnsi="Calibri" w:cs="Calibri"/>
            <w:color w:val="0000FF"/>
          </w:rPr>
          <w:t>подпунктом "б" пункта 1</w:t>
        </w:r>
      </w:hyperlink>
      <w:r>
        <w:rPr>
          <w:rFonts w:ascii="Calibri" w:hAnsi="Calibri" w:cs="Calibri"/>
        </w:rPr>
        <w:t xml:space="preserve"> настоящих требований;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составляющий не менее 0,3;</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x - количество видов работ, на выполнение которых испрашивается допуск.</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Требованиями к повышению квалификации и аттестации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ИНЖЕНЕРНЫМ ИЗЫСКАНИЯМ, КОТОРЫЕ</w:t>
      </w:r>
    </w:p>
    <w:p w:rsidR="00380115" w:rsidRDefault="00380115">
      <w:pPr>
        <w:pStyle w:val="ConsPlusTitle"/>
        <w:widowControl/>
        <w:jc w:val="center"/>
      </w:pPr>
      <w:r>
        <w:t>ОКАЗЫВАЮТ ВЛИЯНИЕ НА БЕЗОПАСНОСТЬ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 Минимально необходимым требованием к кадровому составу заявителя на получение свидетельства о допуске к работам по инженерным изысканиям, которые оказывают влияние на безопасность объектов использования атомной энергии, является наличие в штате по основному месту работы: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не менее 3 работников,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г) не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д) 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1"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численность специалистов, руководителей подразделений, полевых работников и рабочих определяется в отношении каждой из групп работников, указанных в </w:t>
      </w:r>
      <w:hyperlink r:id="rId22" w:history="1">
        <w:r>
          <w:rPr>
            <w:rFonts w:ascii="Calibri" w:hAnsi="Calibri" w:cs="Calibri"/>
            <w:color w:val="0000FF"/>
          </w:rPr>
          <w:t>подпунктах "б"</w:t>
        </w:r>
      </w:hyperlink>
      <w:r>
        <w:rPr>
          <w:rFonts w:ascii="Calibri" w:hAnsi="Calibri" w:cs="Calibri"/>
        </w:rPr>
        <w:t xml:space="preserve"> - </w:t>
      </w:r>
      <w:hyperlink r:id="rId23" w:history="1">
        <w:r>
          <w:rPr>
            <w:rFonts w:ascii="Calibri" w:hAnsi="Calibri" w:cs="Calibri"/>
            <w:color w:val="0000FF"/>
          </w:rPr>
          <w:t>"д" пункта 1</w:t>
        </w:r>
      </w:hyperlink>
      <w:r>
        <w:rPr>
          <w:rFonts w:ascii="Calibri" w:hAnsi="Calibri" w:cs="Calibri"/>
        </w:rPr>
        <w:t xml:space="preserve"> настоящих требований, по формуле:</w:t>
      </w: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r>
        <w:rPr>
          <w:rFonts w:ascii="Calibri" w:hAnsi="Calibri" w:cs="Calibri"/>
        </w:rPr>
        <w:t>N = n + k (xn),</w:t>
      </w: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N - общая численность работников соответствующей группы;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n - минимальная численность работников соответствующей группы;</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составляющий: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менее 0,3 - для руководителей подразделений и специалистов;</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менее 0,5 - для полевых работников и рабочих;</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x - количество видов работ, на выполнение которых испрашивается допуск.</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Требованиями к повышению квалификации и аттестации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СТРОИТЕЛЬСТВУ, РЕКОНСТРУКЦИИ</w:t>
      </w:r>
    </w:p>
    <w:p w:rsidR="00380115" w:rsidRDefault="00380115">
      <w:pPr>
        <w:pStyle w:val="ConsPlusTitle"/>
        <w:widowControl/>
        <w:jc w:val="center"/>
      </w:pPr>
      <w:r>
        <w:t>И КАПИТАЛЬНОМУ РЕМОНТУ ОБЪЕКТОВ КАПИТАЛЬНОГО СТРОИТЕЛЬСТВА,</w:t>
      </w:r>
    </w:p>
    <w:p w:rsidR="00380115" w:rsidRDefault="00380115">
      <w:pPr>
        <w:pStyle w:val="ConsPlusTitle"/>
        <w:widowControl/>
        <w:jc w:val="center"/>
      </w:pPr>
      <w:r>
        <w:t>КОТОРЫЕ ОКАЗЫВАЮТ ВЛИЯНИЕ НА БЕЗОПАСНОСТЬ ОСОБО ОПАСНЫХ</w:t>
      </w:r>
    </w:p>
    <w:p w:rsidR="00380115" w:rsidRDefault="00380115">
      <w:pPr>
        <w:pStyle w:val="ConsPlusTitle"/>
        <w:widowControl/>
        <w:jc w:val="center"/>
      </w:pPr>
      <w:r>
        <w:t>И ТЕХНИЧЕСКИ СЛОЖНЫХ ОБЪЕКТОВ (КРОМЕ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Минимально необходимыми требованиями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кроме заявителей, указанных в </w:t>
      </w:r>
      <w:hyperlink r:id="rId24" w:history="1">
        <w:r>
          <w:rPr>
            <w:rFonts w:ascii="Calibri" w:hAnsi="Calibri" w:cs="Calibri"/>
            <w:color w:val="0000FF"/>
          </w:rPr>
          <w:t>пунктах 2</w:t>
        </w:r>
      </w:hyperlink>
      <w:r>
        <w:rPr>
          <w:rFonts w:ascii="Calibri" w:hAnsi="Calibri" w:cs="Calibri"/>
        </w:rPr>
        <w:t xml:space="preserve"> и </w:t>
      </w:r>
      <w:hyperlink r:id="rId25" w:history="1">
        <w:r>
          <w:rPr>
            <w:rFonts w:ascii="Calibri" w:hAnsi="Calibri" w:cs="Calibri"/>
            <w:color w:val="0000FF"/>
          </w:rPr>
          <w:t>3</w:t>
        </w:r>
      </w:hyperlink>
      <w:r>
        <w:rPr>
          <w:rFonts w:ascii="Calibri" w:hAnsi="Calibri" w:cs="Calibri"/>
        </w:rPr>
        <w:t xml:space="preserve"> настоящих требований,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3 работников - специалистов технических, энергомеханических, контрольных и других технических служб и подразделений (далее - специалисты),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2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3 специалистов,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 образование, а также не менее 2 руководителей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осуществлению строительного контроля,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6"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2 руководителей, имеющих высшее профессиональное образование соответствующего профиля и стаж работы в области строительства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в области строительства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Работники, указанные в </w:t>
      </w:r>
      <w:hyperlink r:id="rId27" w:history="1">
        <w:r>
          <w:rPr>
            <w:rFonts w:ascii="Calibri" w:hAnsi="Calibri" w:cs="Calibri"/>
            <w:color w:val="0000FF"/>
          </w:rPr>
          <w:t>подпунктах "а"</w:t>
        </w:r>
      </w:hyperlink>
      <w:r>
        <w:rPr>
          <w:rFonts w:ascii="Calibri" w:hAnsi="Calibri" w:cs="Calibri"/>
        </w:rPr>
        <w:t xml:space="preserve"> и </w:t>
      </w:r>
      <w:hyperlink r:id="rId28" w:history="1">
        <w:r>
          <w:rPr>
            <w:rFonts w:ascii="Calibri" w:hAnsi="Calibri" w:cs="Calibri"/>
            <w:color w:val="0000FF"/>
          </w:rPr>
          <w:t>"б" пункта 2</w:t>
        </w:r>
      </w:hyperlink>
      <w:r>
        <w:rPr>
          <w:rFonts w:ascii="Calibri" w:hAnsi="Calibri" w:cs="Calibri"/>
        </w:rPr>
        <w:t xml:space="preserve"> настоящих требований, не могут быть привлечены для выполнения видов работ, не являющихся работами по осуществлению строительного контроля на объектах капитального строительства, на которых указанные работники выполняют контрольные функции.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организации строительства,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9"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являются в зависимости от стоимости одного договора на создание объекта капитального строительства: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60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500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8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3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12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10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14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10 млрд. рублей и более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15 специалистов, имеющих высшее профессиональное образование соответствующего профиля и стаж работы в области строительства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в области строительства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работников, численность, образование и стаж работы которых соответствуют требованиям, установленным </w:t>
      </w:r>
      <w:hyperlink r:id="rId30" w:history="1">
        <w:r>
          <w:rPr>
            <w:rFonts w:ascii="Calibri" w:hAnsi="Calibri" w:cs="Calibri"/>
            <w:color w:val="0000FF"/>
          </w:rPr>
          <w:t>подпунктом "а"</w:t>
        </w:r>
      </w:hyperlink>
      <w:r>
        <w:rPr>
          <w:rFonts w:ascii="Calibri" w:hAnsi="Calibri" w:cs="Calibri"/>
        </w:rPr>
        <w:t xml:space="preserve"> настоящего пункта;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Требованиями к повышению квалификации и аттестации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повышение квалификации в области строительства руководителями, специалистами и руководителями структурных подразделений не реже 1 раза в 5 лет с проведением аттестации;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Требованием к имуществу является наличие у заявителя принадлежащих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7.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8. Требованием к контролю качества является наличие у заявителя системы контроля качества.</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ПОДГОТОВКЕ ПРОЕКТНОЙ ДОКУМЕНТАЦИИ,</w:t>
      </w:r>
    </w:p>
    <w:p w:rsidR="00380115" w:rsidRDefault="00380115">
      <w:pPr>
        <w:pStyle w:val="ConsPlusTitle"/>
        <w:widowControl/>
        <w:jc w:val="center"/>
      </w:pPr>
      <w:r>
        <w:t>КОТОРЫЕ ОКАЗЫВАЮТ ВЛИЯНИЕ НА БЕЗОПАСНОСТЬ ОСОБО ОПАСНЫХ</w:t>
      </w:r>
    </w:p>
    <w:p w:rsidR="00380115" w:rsidRDefault="00380115">
      <w:pPr>
        <w:pStyle w:val="ConsPlusTitle"/>
        <w:widowControl/>
        <w:jc w:val="center"/>
      </w:pPr>
      <w:r>
        <w:t>И ТЕХНИЧЕСКИ СЛОЖНЫХ ОБЪЕКТОВ (КРОМЕ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Минимально необходимыми требованиями к кадровому составу заявителя на получение свидетельства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кроме заявителя, указанного в </w:t>
      </w:r>
      <w:hyperlink r:id="rId31" w:history="1">
        <w:r>
          <w:rPr>
            <w:rFonts w:ascii="Calibri" w:hAnsi="Calibri" w:cs="Calibri"/>
            <w:color w:val="0000FF"/>
          </w:rPr>
          <w:t>пункте 2</w:t>
        </w:r>
      </w:hyperlink>
      <w:r>
        <w:rPr>
          <w:rFonts w:ascii="Calibri" w:hAnsi="Calibri" w:cs="Calibri"/>
        </w:rPr>
        <w:t xml:space="preserve"> настоящих требований,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Минимально необходимыми требованиями к кадровому составу заявителя, осуществляющего выполнение работ по организации подготовки проектной документации, включенных в перечень работ, оказывающих влияние на безопасность объектов капитального строительства, установленный в соответствии с </w:t>
      </w:r>
      <w:hyperlink r:id="rId32" w:history="1">
        <w:r>
          <w:rPr>
            <w:rFonts w:ascii="Calibri" w:hAnsi="Calibri" w:cs="Calibri"/>
            <w:color w:val="0000FF"/>
          </w:rPr>
          <w:t>частью 4 статьи 55.8</w:t>
        </w:r>
      </w:hyperlink>
      <w:r>
        <w:rPr>
          <w:rFonts w:ascii="Calibri" w:hAnsi="Calibri" w:cs="Calibri"/>
        </w:rPr>
        <w:t xml:space="preserve"> Градостроительного кодекса Российской Федерации, являются в зависимости от стоимости одного договора на подготовку проектной документации в отношении объекта капитального строительства: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работников, численность, образование и стаж работы которых соответствуют требованиям, установленным </w:t>
      </w:r>
      <w:hyperlink r:id="rId33" w:history="1">
        <w:r>
          <w:rPr>
            <w:rFonts w:ascii="Calibri" w:hAnsi="Calibri" w:cs="Calibri"/>
            <w:color w:val="0000FF"/>
          </w:rPr>
          <w:t>подпунктом "а"</w:t>
        </w:r>
      </w:hyperlink>
      <w:r>
        <w:rPr>
          <w:rFonts w:ascii="Calibri" w:hAnsi="Calibri" w:cs="Calibri"/>
        </w:rPr>
        <w:t xml:space="preserve"> настоящего пункта;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w:t>
      </w:r>
      <w:r>
        <w:rPr>
          <w:rFonts w:ascii="Calibri" w:hAnsi="Calibri" w:cs="Calibri"/>
        </w:rPr>
        <w:lastRenderedPageBreak/>
        <w:t>которых допускается только работниками, прошедшими такую аттестацию, - при наличии в штатном расписании заявителя указанных должностей.</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Требованиями к повышению квалификации и аттестации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повышение квалификации руководителями и специалистами не реже 1 раза в 5 лет с проведением аттестации;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Требованием к контролю качества является наличие у заявителя системы контроля качества.</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jc w:val="center"/>
        <w:rPr>
          <w:rFonts w:ascii="Calibri" w:hAnsi="Calibri" w:cs="Calibri"/>
        </w:rPr>
      </w:pPr>
    </w:p>
    <w:p w:rsidR="00380115" w:rsidRDefault="0038011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0115" w:rsidRDefault="00380115">
      <w:pPr>
        <w:autoSpaceDE w:val="0"/>
        <w:autoSpaceDN w:val="0"/>
        <w:adjustRightInd w:val="0"/>
        <w:spacing w:after="0" w:line="240" w:lineRule="auto"/>
        <w:jc w:val="right"/>
        <w:rPr>
          <w:rFonts w:ascii="Calibri" w:hAnsi="Calibri" w:cs="Calibri"/>
        </w:rPr>
      </w:pPr>
      <w:r>
        <w:rPr>
          <w:rFonts w:ascii="Calibri" w:hAnsi="Calibri" w:cs="Calibri"/>
        </w:rPr>
        <w:t>от 24 марта 2011 г. N 207</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Title"/>
        <w:widowControl/>
        <w:jc w:val="center"/>
      </w:pPr>
      <w:r>
        <w:t>МИНИМАЛЬНО НЕОБХОДИМЫЕ ТРЕБОВАНИЯ</w:t>
      </w:r>
    </w:p>
    <w:p w:rsidR="00380115" w:rsidRDefault="00380115">
      <w:pPr>
        <w:pStyle w:val="ConsPlusTitle"/>
        <w:widowControl/>
        <w:jc w:val="center"/>
      </w:pPr>
      <w:r>
        <w:t>К ВЫДАЧЕ САМОРЕГУЛИРУЕМЫМИ ОРГАНИЗАЦИЯМИ СВИДЕТЕЛЬСТВ</w:t>
      </w:r>
    </w:p>
    <w:p w:rsidR="00380115" w:rsidRDefault="00380115">
      <w:pPr>
        <w:pStyle w:val="ConsPlusTitle"/>
        <w:widowControl/>
        <w:jc w:val="center"/>
      </w:pPr>
      <w:r>
        <w:t>О ДОПУСКЕ К РАБОТАМ ПО ИНЖЕНЕРНЫМ ИЗЫСКАНИЯМ, КОТОРЫЕ</w:t>
      </w:r>
    </w:p>
    <w:p w:rsidR="00380115" w:rsidRDefault="00380115">
      <w:pPr>
        <w:pStyle w:val="ConsPlusTitle"/>
        <w:widowControl/>
        <w:jc w:val="center"/>
      </w:pPr>
      <w:r>
        <w:t>ОКАЗЫВАЮТ ВЛИЯНИЕ НА БЕЗОПАСНОСТЬ ОСОБО ОПАСНЫХ</w:t>
      </w:r>
    </w:p>
    <w:p w:rsidR="00380115" w:rsidRDefault="00380115">
      <w:pPr>
        <w:pStyle w:val="ConsPlusTitle"/>
        <w:widowControl/>
        <w:jc w:val="center"/>
      </w:pPr>
      <w:r>
        <w:t>И ТЕХНИЧЕСКИ СЛОЖНЫХ ОБЪЕКТОВ (КРОМЕ ОБЪЕКТОВ</w:t>
      </w:r>
    </w:p>
    <w:p w:rsidR="00380115" w:rsidRDefault="00380115">
      <w:pPr>
        <w:pStyle w:val="ConsPlusTitle"/>
        <w:widowControl/>
        <w:jc w:val="center"/>
      </w:pPr>
      <w:r>
        <w:t>ИСПОЛЬЗОВАНИЯ АТОМНОЙ ЭНЕРГИИ)</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1. Минимально необходимыми требованиями к кадровому составу заявителя на получение свидетельства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являются: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3 специалистов, имеющих высшее профессиональное образование соответствующего профиля и стаж работы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б) для индивидуального предпринимателя:</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профессионального образования соответствующего профиля и стажа работы по специальности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Требованиями 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380115" w:rsidRDefault="00380115">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Требованием к контролю качества является наличие у юридического лица или индивидуального предпринимателя системы контроля качества.</w:t>
      </w: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autoSpaceDE w:val="0"/>
        <w:autoSpaceDN w:val="0"/>
        <w:adjustRightInd w:val="0"/>
        <w:spacing w:after="0" w:line="240" w:lineRule="auto"/>
        <w:ind w:firstLine="540"/>
        <w:jc w:val="both"/>
        <w:rPr>
          <w:rFonts w:ascii="Calibri" w:hAnsi="Calibri" w:cs="Calibri"/>
        </w:rPr>
      </w:pPr>
    </w:p>
    <w:p w:rsidR="00380115" w:rsidRDefault="00380115">
      <w:pPr>
        <w:pStyle w:val="ConsPlusNonformat"/>
        <w:widowControl/>
        <w:pBdr>
          <w:top w:val="single" w:sz="6" w:space="0" w:color="auto"/>
        </w:pBdr>
        <w:rPr>
          <w:sz w:val="2"/>
          <w:szCs w:val="2"/>
        </w:rPr>
      </w:pPr>
    </w:p>
    <w:p w:rsidR="00FD0057" w:rsidRDefault="00FD0057">
      <w:bookmarkStart w:id="0" w:name="_GoBack"/>
      <w:bookmarkEnd w:id="0"/>
    </w:p>
    <w:sectPr w:rsidR="00FD0057" w:rsidSect="00FF2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15"/>
    <w:rsid w:val="00380115"/>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01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0115"/>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01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011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212;fld=134;dst=100084" TargetMode="External"/><Relationship Id="rId13" Type="http://schemas.openxmlformats.org/officeDocument/2006/relationships/hyperlink" Target="consultantplus://offline/main?base=LAW;n=112001;fld=134;dst=101225" TargetMode="External"/><Relationship Id="rId18" Type="http://schemas.openxmlformats.org/officeDocument/2006/relationships/hyperlink" Target="consultantplus://offline/main?base=LAW;n=112212;fld=134;dst=100036" TargetMode="External"/><Relationship Id="rId26" Type="http://schemas.openxmlformats.org/officeDocument/2006/relationships/hyperlink" Target="consultantplus://offline/main?base=LAW;n=112001;fld=134;dst=101225" TargetMode="External"/><Relationship Id="rId3" Type="http://schemas.openxmlformats.org/officeDocument/2006/relationships/settings" Target="settings.xml"/><Relationship Id="rId21" Type="http://schemas.openxmlformats.org/officeDocument/2006/relationships/hyperlink" Target="consultantplus://offline/main?base=LAW;n=112001;fld=134;dst=101225" TargetMode="External"/><Relationship Id="rId34" Type="http://schemas.openxmlformats.org/officeDocument/2006/relationships/fontTable" Target="fontTable.xml"/><Relationship Id="rId7" Type="http://schemas.openxmlformats.org/officeDocument/2006/relationships/hyperlink" Target="consultantplus://offline/main?base=LAW;n=112212;fld=134;dst=100063" TargetMode="External"/><Relationship Id="rId12" Type="http://schemas.openxmlformats.org/officeDocument/2006/relationships/hyperlink" Target="consultantplus://offline/main?base=LAW;n=97375;fld=134" TargetMode="External"/><Relationship Id="rId17" Type="http://schemas.openxmlformats.org/officeDocument/2006/relationships/hyperlink" Target="consultantplus://offline/main?base=LAW;n=112212;fld=134;dst=100027" TargetMode="External"/><Relationship Id="rId25" Type="http://schemas.openxmlformats.org/officeDocument/2006/relationships/hyperlink" Target="consultantplus://offline/main?base=LAW;n=112212;fld=134;dst=100128" TargetMode="External"/><Relationship Id="rId33" Type="http://schemas.openxmlformats.org/officeDocument/2006/relationships/hyperlink" Target="consultantplus://offline/main?base=LAW;n=112212;fld=134;dst=100159" TargetMode="External"/><Relationship Id="rId2" Type="http://schemas.microsoft.com/office/2007/relationships/stylesWithEffects" Target="stylesWithEffects.xml"/><Relationship Id="rId16" Type="http://schemas.openxmlformats.org/officeDocument/2006/relationships/hyperlink" Target="consultantplus://offline/main?base=LAW;n=112212;fld=134;dst=100022" TargetMode="External"/><Relationship Id="rId20" Type="http://schemas.openxmlformats.org/officeDocument/2006/relationships/hyperlink" Target="consultantplus://offline/main?base=LAW;n=112212;fld=134;dst=100066" TargetMode="External"/><Relationship Id="rId29" Type="http://schemas.openxmlformats.org/officeDocument/2006/relationships/hyperlink" Target="consultantplus://offline/main?base=LAW;n=112001;fld=134;dst=101225" TargetMode="External"/><Relationship Id="rId1" Type="http://schemas.openxmlformats.org/officeDocument/2006/relationships/styles" Target="styles.xml"/><Relationship Id="rId6" Type="http://schemas.openxmlformats.org/officeDocument/2006/relationships/hyperlink" Target="consultantplus://offline/main?base=LAW;n=112212;fld=134;dst=100015" TargetMode="External"/><Relationship Id="rId11" Type="http://schemas.openxmlformats.org/officeDocument/2006/relationships/hyperlink" Target="consultantplus://offline/main?base=LAW;n=112212;fld=134;dst=100177" TargetMode="External"/><Relationship Id="rId24" Type="http://schemas.openxmlformats.org/officeDocument/2006/relationships/hyperlink" Target="consultantplus://offline/main?base=LAW;n=112212;fld=134;dst=100120" TargetMode="External"/><Relationship Id="rId32" Type="http://schemas.openxmlformats.org/officeDocument/2006/relationships/hyperlink" Target="consultantplus://offline/main?base=LAW;n=112001;fld=134;dst=101225" TargetMode="External"/><Relationship Id="rId5" Type="http://schemas.openxmlformats.org/officeDocument/2006/relationships/hyperlink" Target="consultantplus://offline/main?base=LAW;n=112001;fld=134;dst=101437" TargetMode="External"/><Relationship Id="rId15" Type="http://schemas.openxmlformats.org/officeDocument/2006/relationships/hyperlink" Target="consultantplus://offline/main?base=LAW;n=112212;fld=134;dst=100020" TargetMode="External"/><Relationship Id="rId23" Type="http://schemas.openxmlformats.org/officeDocument/2006/relationships/hyperlink" Target="consultantplus://offline/main?base=LAW;n=112212;fld=134;dst=100090" TargetMode="External"/><Relationship Id="rId28" Type="http://schemas.openxmlformats.org/officeDocument/2006/relationships/hyperlink" Target="consultantplus://offline/main?base=LAW;n=112212;fld=134;dst=100124" TargetMode="External"/><Relationship Id="rId10" Type="http://schemas.openxmlformats.org/officeDocument/2006/relationships/hyperlink" Target="consultantplus://offline/main?base=LAW;n=112212;fld=134;dst=100149" TargetMode="External"/><Relationship Id="rId19" Type="http://schemas.openxmlformats.org/officeDocument/2006/relationships/hyperlink" Target="consultantplus://offline/main?base=LAW;n=112001;fld=134;dst=101225" TargetMode="External"/><Relationship Id="rId31" Type="http://schemas.openxmlformats.org/officeDocument/2006/relationships/hyperlink" Target="consultantplus://offline/main?base=LAW;n=112212;fld=134;dst=100158" TargetMode="External"/><Relationship Id="rId4" Type="http://schemas.openxmlformats.org/officeDocument/2006/relationships/webSettings" Target="webSettings.xml"/><Relationship Id="rId9" Type="http://schemas.openxmlformats.org/officeDocument/2006/relationships/hyperlink" Target="consultantplus://offline/main?base=LAW;n=112212;fld=134;dst=100110" TargetMode="External"/><Relationship Id="rId14" Type="http://schemas.openxmlformats.org/officeDocument/2006/relationships/hyperlink" Target="consultantplus://offline/main?base=LAW;n=112212;fld=134;dst=100017" TargetMode="External"/><Relationship Id="rId22" Type="http://schemas.openxmlformats.org/officeDocument/2006/relationships/hyperlink" Target="consultantplus://offline/main?base=LAW;n=112212;fld=134;dst=100087" TargetMode="External"/><Relationship Id="rId27" Type="http://schemas.openxmlformats.org/officeDocument/2006/relationships/hyperlink" Target="consultantplus://offline/main?base=LAW;n=112212;fld=134;dst=100121" TargetMode="External"/><Relationship Id="rId30" Type="http://schemas.openxmlformats.org/officeDocument/2006/relationships/hyperlink" Target="consultantplus://offline/main?base=LAW;n=112212;fld=134;dst=10013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7181</Words>
  <Characters>40934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2011-10-05T15:43:00Z</dcterms:created>
  <dcterms:modified xsi:type="dcterms:W3CDTF">2011-10-05T15:43:00Z</dcterms:modified>
</cp:coreProperties>
</file>