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EA" w:rsidRDefault="002C46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C46EA" w:rsidRDefault="002C46EA">
      <w:pPr>
        <w:pStyle w:val="ConsPlusTitle"/>
        <w:widowControl/>
        <w:jc w:val="center"/>
      </w:pPr>
      <w:r>
        <w:t>ФЕДЕРАЛЬНАЯ АНТИМОНОПОЛЬНАЯ СЛУЖБА</w:t>
      </w:r>
    </w:p>
    <w:p w:rsidR="002C46EA" w:rsidRDefault="002C46EA">
      <w:pPr>
        <w:pStyle w:val="ConsPlusTitle"/>
        <w:widowControl/>
        <w:jc w:val="center"/>
      </w:pPr>
    </w:p>
    <w:p w:rsidR="002C46EA" w:rsidRDefault="002C46EA">
      <w:pPr>
        <w:pStyle w:val="ConsPlusTitle"/>
        <w:widowControl/>
        <w:jc w:val="center"/>
      </w:pPr>
      <w:r>
        <w:t>ПИСЬМО</w:t>
      </w:r>
    </w:p>
    <w:p w:rsidR="002C46EA" w:rsidRDefault="002C46EA">
      <w:pPr>
        <w:pStyle w:val="ConsPlusTitle"/>
        <w:widowControl/>
        <w:jc w:val="center"/>
      </w:pPr>
      <w:r>
        <w:t>от 23 мая 2011 г. N ИА/19714</w:t>
      </w:r>
    </w:p>
    <w:p w:rsidR="002C46EA" w:rsidRDefault="002C46EA">
      <w:pPr>
        <w:pStyle w:val="ConsPlusTitle"/>
        <w:widowControl/>
        <w:jc w:val="center"/>
      </w:pPr>
    </w:p>
    <w:p w:rsidR="002C46EA" w:rsidRDefault="002C46EA">
      <w:pPr>
        <w:pStyle w:val="ConsPlusTitle"/>
        <w:widowControl/>
        <w:jc w:val="center"/>
      </w:pPr>
      <w:r>
        <w:t>О РАЗЪЯСНЕНИИ</w:t>
      </w:r>
    </w:p>
    <w:p w:rsidR="002C46EA" w:rsidRDefault="002C46EA">
      <w:pPr>
        <w:pStyle w:val="ConsPlusTitle"/>
        <w:widowControl/>
        <w:jc w:val="center"/>
      </w:pPr>
      <w:r>
        <w:t>ФЕДЕРАЛЬНОГО ЗАКОНА ОТ 21.07.2005 N 94-ФЗ "О РАЗМЕЩЕНИИ</w:t>
      </w:r>
    </w:p>
    <w:p w:rsidR="002C46EA" w:rsidRDefault="002C46EA">
      <w:pPr>
        <w:pStyle w:val="ConsPlusTitle"/>
        <w:widowControl/>
        <w:jc w:val="center"/>
      </w:pPr>
      <w:r>
        <w:t>ЗАКАЗОВ НА ПОСТАВКИ ТОВАРОВ, ВЫПОЛНЕНИЕ РАБОТ, ОКАЗАНИЕ</w:t>
      </w:r>
    </w:p>
    <w:p w:rsidR="002C46EA" w:rsidRDefault="002C46EA">
      <w:pPr>
        <w:pStyle w:val="ConsPlusTitle"/>
        <w:widowControl/>
        <w:jc w:val="center"/>
      </w:pPr>
      <w:r>
        <w:t>УСЛУГ ДЛЯ ГОСУДАРСТВЕННЫХ И МУНИЦИПАЛЬНЫХ НУЖД" В ЧАСТИ</w:t>
      </w:r>
    </w:p>
    <w:p w:rsidR="002C46EA" w:rsidRDefault="002C46EA">
      <w:pPr>
        <w:pStyle w:val="ConsPlusTitle"/>
        <w:widowControl/>
        <w:jc w:val="center"/>
      </w:pPr>
      <w:r>
        <w:t>УСТАНОВЛЕНИЯ ТРЕБОВАНИЙ К УЧАСТНИКАМ РАЗМЕЩЕНИЯ ЗАКАЗА</w:t>
      </w:r>
    </w:p>
    <w:p w:rsidR="002C46EA" w:rsidRDefault="002C46EA">
      <w:pPr>
        <w:pStyle w:val="ConsPlusTitle"/>
        <w:widowControl/>
        <w:jc w:val="center"/>
      </w:pPr>
      <w:r>
        <w:t>НА ВЫПОЛНЕНИЕ РАБОТ ПО СТРОИТЕЛЬСТВУ, РЕКОНСТРУКЦИИ,</w:t>
      </w:r>
    </w:p>
    <w:p w:rsidR="002C46EA" w:rsidRDefault="002C46EA">
      <w:pPr>
        <w:pStyle w:val="ConsPlusTitle"/>
        <w:widowControl/>
        <w:jc w:val="center"/>
      </w:pPr>
      <w:r>
        <w:t>КАПИТАЛЬНОМУ РЕМОНТУ ОБЪЕКТА КАПИТАЛЬНОГО СТРОИТЕЛЬСТВА</w:t>
      </w:r>
    </w:p>
    <w:p w:rsidR="002C46EA" w:rsidRDefault="002C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6EA" w:rsidRDefault="002C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5" w:history="1">
        <w:r>
          <w:rPr>
            <w:rFonts w:ascii="Calibri" w:hAnsi="Calibri" w:cs="Calibri"/>
            <w:color w:val="0000FF"/>
          </w:rPr>
          <w:t>части 4 статьи 34</w:t>
        </w:r>
      </w:hyperlink>
      <w:r>
        <w:rPr>
          <w:rFonts w:ascii="Calibri" w:hAnsi="Calibri" w:cs="Calibri"/>
        </w:rPr>
        <w:t xml:space="preserve"> Закона о размещении заказов </w:t>
      </w:r>
      <w:proofErr w:type="gramStart"/>
      <w:r>
        <w:rPr>
          <w:rFonts w:ascii="Calibri" w:hAnsi="Calibri" w:cs="Calibri"/>
        </w:rPr>
        <w:t>документация</w:t>
      </w:r>
      <w:proofErr w:type="gramEnd"/>
      <w:r>
        <w:rPr>
          <w:rFonts w:ascii="Calibri" w:hAnsi="Calibri" w:cs="Calibri"/>
        </w:rPr>
        <w:t xml:space="preserve"> об аукционе должна содержать требования к участникам размещения заказа, установленные 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указанного Закона.</w:t>
      </w:r>
    </w:p>
    <w:p w:rsidR="002C46EA" w:rsidRDefault="002C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пункту 1 части 1 статьи 11</w:t>
        </w:r>
      </w:hyperlink>
      <w:r>
        <w:rPr>
          <w:rFonts w:ascii="Calibri" w:hAnsi="Calibri" w:cs="Calibri"/>
        </w:rPr>
        <w:t xml:space="preserve"> Закона о размещении заказов участник размещения заказа должен 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торгов.</w:t>
      </w:r>
    </w:p>
    <w:p w:rsidR="002C46EA" w:rsidRDefault="002C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согласно </w:t>
      </w:r>
      <w:hyperlink r:id="rId8" w:history="1">
        <w:r>
          <w:rPr>
            <w:rFonts w:ascii="Calibri" w:hAnsi="Calibri" w:cs="Calibri"/>
            <w:color w:val="0000FF"/>
          </w:rPr>
          <w:t>части 3 статьи 52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лицо, осуществляющее строительство, организует и координирует работы по строительству, реконструкции, капитальному ремонту объекта капитального строительства,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документации.</w:t>
      </w:r>
      <w:proofErr w:type="gramEnd"/>
    </w:p>
    <w:p w:rsidR="002C46EA" w:rsidRDefault="002C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3.1 статьи 52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лицо, осуществляющее строительство, должно иметь выданное саморегулируемой организацией свидетельство о допуске к работам по организации строительства.</w:t>
      </w:r>
    </w:p>
    <w:p w:rsidR="002C46EA" w:rsidRDefault="002C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условием допуска к участию в торгах на выполнение работ по строительству, реконструкции, капитальному ремонту объекта капитального строительства, устанавливаемым в документации о торгах в соответствии с положениями </w:t>
      </w:r>
      <w:hyperlink r:id="rId10" w:history="1">
        <w:r>
          <w:rPr>
            <w:rFonts w:ascii="Calibri" w:hAnsi="Calibri" w:cs="Calibri"/>
            <w:color w:val="0000FF"/>
          </w:rPr>
          <w:t>пункта 1 части 1 статьи 11</w:t>
        </w:r>
      </w:hyperlink>
      <w:r>
        <w:rPr>
          <w:rFonts w:ascii="Calibri" w:hAnsi="Calibri" w:cs="Calibri"/>
        </w:rPr>
        <w:t xml:space="preserve"> Закона о размещении заказов, должно являться обязательное наличие у участника размещения заказа исключительно свидетельства о допуске к работам по организации строительства.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При этом требование о наличии у участника размещения заказа свидетельств о допуске к конкретным видам</w:t>
      </w:r>
      <w:proofErr w:type="gramEnd"/>
      <w:r>
        <w:rPr>
          <w:rFonts w:ascii="Calibri" w:hAnsi="Calibri" w:cs="Calibri"/>
        </w:rPr>
        <w:t xml:space="preserve"> работ, которые оказывают влияние на безопасность объектов капитального строительства, не соответствует </w:t>
      </w:r>
      <w:hyperlink r:id="rId11" w:history="1">
        <w:r>
          <w:rPr>
            <w:rFonts w:ascii="Calibri" w:hAnsi="Calibri" w:cs="Calibri"/>
            <w:color w:val="0000FF"/>
          </w:rPr>
          <w:t>части 3 статьи 52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и является нарушением </w:t>
      </w:r>
      <w:hyperlink r:id="rId12" w:history="1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Закона о размещении заказов.</w:t>
      </w:r>
    </w:p>
    <w:p w:rsidR="002C46EA" w:rsidRDefault="002C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необходимо отметить, что лицо, осуществляющее строительство, вправе выполнять определенные виды работ по строительству, реконструкции, капитальному ремонту объекта капитального строительства самостоятельно или с привлечением других лиц. В случае выполнения таким лицом указанных работ лично данное лицо должно обладать при выполнении таких работ соответствующим свидетельством о допуске к отдельным видам работ.</w:t>
      </w:r>
    </w:p>
    <w:p w:rsidR="002C46EA" w:rsidRDefault="002C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Аналогичные требования к участникам размещения должны устанавливаться </w:t>
      </w:r>
      <w:proofErr w:type="gramStart"/>
      <w:r>
        <w:rPr>
          <w:rFonts w:ascii="Calibri" w:hAnsi="Calibri" w:cs="Calibri"/>
        </w:rPr>
        <w:t>в документации о торгах при размещении заказов на выполнение работ по инженерным изысканиям</w:t>
      </w:r>
      <w:proofErr w:type="gramEnd"/>
      <w:r>
        <w:rPr>
          <w:rFonts w:ascii="Calibri" w:hAnsi="Calibri" w:cs="Calibri"/>
        </w:rPr>
        <w:t>, а также работ по подготовке проектной документации.</w:t>
      </w:r>
    </w:p>
    <w:p w:rsidR="002C46EA" w:rsidRDefault="002C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6EA" w:rsidRDefault="002C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6EA" w:rsidRDefault="002C46E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E076F" w:rsidRDefault="004E076F">
      <w:bookmarkStart w:id="0" w:name="_GoBack"/>
      <w:bookmarkEnd w:id="0"/>
    </w:p>
    <w:sectPr w:rsidR="004E076F" w:rsidSect="00B1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EA"/>
    <w:rsid w:val="002C46EA"/>
    <w:rsid w:val="004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4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4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4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4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03;fld=134;dst=1014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59;fld=134;dst=100676" TargetMode="External"/><Relationship Id="rId12" Type="http://schemas.openxmlformats.org/officeDocument/2006/relationships/hyperlink" Target="consultantplus://offline/main?base=LAW;n=116659;fld=134;dst=1009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659;fld=134;dst=100072" TargetMode="External"/><Relationship Id="rId11" Type="http://schemas.openxmlformats.org/officeDocument/2006/relationships/hyperlink" Target="consultantplus://offline/main?base=LAW;n=117503;fld=134;dst=101423" TargetMode="External"/><Relationship Id="rId5" Type="http://schemas.openxmlformats.org/officeDocument/2006/relationships/hyperlink" Target="consultantplus://offline/main?base=LAW;n=116659;fld=134;dst=375" TargetMode="External"/><Relationship Id="rId10" Type="http://schemas.openxmlformats.org/officeDocument/2006/relationships/hyperlink" Target="consultantplus://offline/main?base=LAW;n=116659;fld=134;dst=100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503;fld=134;dst=1014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2011-09-05T11:01:00Z</dcterms:created>
  <dcterms:modified xsi:type="dcterms:W3CDTF">2011-09-05T11:02:00Z</dcterms:modified>
</cp:coreProperties>
</file>