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DE" w:rsidRDefault="00A874DE">
      <w:pPr>
        <w:autoSpaceDE w:val="0"/>
        <w:autoSpaceDN w:val="0"/>
        <w:adjustRightInd w:val="0"/>
        <w:spacing w:after="0" w:line="240" w:lineRule="auto"/>
        <w:jc w:val="both"/>
        <w:outlineLvl w:val="0"/>
        <w:rPr>
          <w:rFonts w:ascii="Calibri" w:hAnsi="Calibri" w:cs="Calibri"/>
        </w:rPr>
      </w:pPr>
    </w:p>
    <w:p w:rsidR="00A874DE" w:rsidRDefault="00A874DE">
      <w:pPr>
        <w:pStyle w:val="ConsPlusTitle"/>
        <w:widowControl/>
        <w:jc w:val="center"/>
      </w:pPr>
      <w:r>
        <w:t>ФЕДЕРАЛЬНАЯ АНТИМОНОПОЛЬНАЯ СЛУЖБА</w:t>
      </w:r>
    </w:p>
    <w:p w:rsidR="00A874DE" w:rsidRDefault="00A874DE">
      <w:pPr>
        <w:pStyle w:val="ConsPlusTitle"/>
        <w:widowControl/>
        <w:jc w:val="center"/>
      </w:pPr>
    </w:p>
    <w:p w:rsidR="00A874DE" w:rsidRDefault="00A874DE">
      <w:pPr>
        <w:pStyle w:val="ConsPlusTitle"/>
        <w:widowControl/>
        <w:jc w:val="center"/>
      </w:pPr>
      <w:r>
        <w:t>ПИСЬМО</w:t>
      </w:r>
    </w:p>
    <w:p w:rsidR="00A874DE" w:rsidRDefault="00A874DE">
      <w:pPr>
        <w:pStyle w:val="ConsPlusTitle"/>
        <w:widowControl/>
        <w:jc w:val="center"/>
      </w:pPr>
      <w:r>
        <w:t>от 21 марта 2011 г. N ИА/9694</w:t>
      </w:r>
    </w:p>
    <w:p w:rsidR="00A874DE" w:rsidRDefault="00A874DE">
      <w:pPr>
        <w:pStyle w:val="ConsPlusTitle"/>
        <w:widowControl/>
        <w:jc w:val="center"/>
      </w:pPr>
    </w:p>
    <w:p w:rsidR="00A874DE" w:rsidRDefault="00A874DE">
      <w:pPr>
        <w:pStyle w:val="ConsPlusTitle"/>
        <w:widowControl/>
        <w:jc w:val="center"/>
      </w:pPr>
      <w:r>
        <w:t>О РАЗЪЯСНЕНИИ</w:t>
      </w:r>
    </w:p>
    <w:p w:rsidR="00A874DE" w:rsidRDefault="00A874DE">
      <w:pPr>
        <w:pStyle w:val="ConsPlusTitle"/>
        <w:widowControl/>
        <w:jc w:val="center"/>
      </w:pPr>
      <w:r>
        <w:t>НОРМ ФЕДЕРАЛЬНОГО ЗАКОНА ОТ 21.07.2005 N 94-ФЗ</w:t>
      </w:r>
    </w:p>
    <w:p w:rsidR="00A874DE" w:rsidRDefault="00A874DE">
      <w:pPr>
        <w:pStyle w:val="ConsPlusTitle"/>
        <w:widowControl/>
        <w:jc w:val="center"/>
      </w:pPr>
      <w:r>
        <w:t>"О РАЗМЕЩЕНИИ ЗАКАЗОВ НА ПОСТАВКИ ТОВАРОВ, ВЫПОЛНЕНИЕ</w:t>
      </w:r>
    </w:p>
    <w:p w:rsidR="00A874DE" w:rsidRDefault="00A874DE">
      <w:pPr>
        <w:pStyle w:val="ConsPlusTitle"/>
        <w:widowControl/>
        <w:jc w:val="center"/>
      </w:pPr>
      <w:r>
        <w:t xml:space="preserve">РАБОТ, ОКАЗАНИЕ УСЛУГ </w:t>
      </w:r>
      <w:proofErr w:type="gramStart"/>
      <w:r>
        <w:t>ДЛЯ</w:t>
      </w:r>
      <w:proofErr w:type="gramEnd"/>
      <w:r>
        <w:t xml:space="preserve"> ГОСУДАРСТВЕННЫХ И МУНИЦИПАЛЬНЫХ</w:t>
      </w:r>
    </w:p>
    <w:p w:rsidR="00A874DE" w:rsidRDefault="00A874DE">
      <w:pPr>
        <w:pStyle w:val="ConsPlusTitle"/>
        <w:widowControl/>
        <w:jc w:val="center"/>
      </w:pPr>
      <w:r>
        <w:t>НУЖД" (ДАЛЕЕ - ЗАКОН О РАЗМЕЩЕНИИ ЗАКАЗОВ), В ЧАСТИ</w:t>
      </w:r>
    </w:p>
    <w:p w:rsidR="00A874DE" w:rsidRDefault="00A874DE">
      <w:pPr>
        <w:pStyle w:val="ConsPlusTitle"/>
        <w:widowControl/>
        <w:jc w:val="center"/>
      </w:pPr>
      <w:r>
        <w:t>РАССМОТРЕНИЯ ВОПРОСА О ПРИНЯТИИ ЖАЛОБ УЧАСТНИКОВ</w:t>
      </w:r>
    </w:p>
    <w:p w:rsidR="00A874DE" w:rsidRDefault="00A874DE">
      <w:pPr>
        <w:pStyle w:val="ConsPlusTitle"/>
        <w:widowControl/>
        <w:jc w:val="center"/>
      </w:pPr>
      <w:r>
        <w:t>РАЗМЕЩЕНИЯ ЗАКАЗА К РАССМОТРЕНИЮ ПО СУЩЕСТВУ</w:t>
      </w:r>
    </w:p>
    <w:p w:rsidR="00A874DE" w:rsidRDefault="00A874DE">
      <w:pPr>
        <w:pStyle w:val="ConsPlusTitle"/>
        <w:widowControl/>
        <w:jc w:val="center"/>
      </w:pPr>
      <w:r>
        <w:t>ТЕРРИТОРИАЛЬНЫМИ ОРГАНАМИ ФАС РОССИИ</w:t>
      </w:r>
    </w:p>
    <w:p w:rsidR="00A874DE" w:rsidRDefault="00A874DE">
      <w:pPr>
        <w:autoSpaceDE w:val="0"/>
        <w:autoSpaceDN w:val="0"/>
        <w:adjustRightInd w:val="0"/>
        <w:spacing w:after="0" w:line="240" w:lineRule="auto"/>
        <w:ind w:firstLine="540"/>
        <w:jc w:val="both"/>
        <w:rPr>
          <w:rFonts w:ascii="Calibri" w:hAnsi="Calibri" w:cs="Calibri"/>
        </w:rPr>
      </w:pP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 w:history="1">
        <w:r>
          <w:rPr>
            <w:rFonts w:ascii="Calibri" w:hAnsi="Calibri" w:cs="Calibri"/>
            <w:color w:val="0000FF"/>
          </w:rPr>
          <w:t>частью 2 статьи 1</w:t>
        </w:r>
      </w:hyperlink>
      <w:r>
        <w:rPr>
          <w:rFonts w:ascii="Calibri" w:hAnsi="Calibri" w:cs="Calibri"/>
        </w:rPr>
        <w:t xml:space="preserve"> Закона о размещении заказов данный закон применяется, в том числе, в случаях размещения заказов на поставки товаров, выполнение работ, оказание услуг для государственных или муниципальных нужд и нужд бюджетных учреждений.</w:t>
      </w:r>
    </w:p>
    <w:p w:rsidR="00A874DE" w:rsidRDefault="00A874D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 w:history="1">
        <w:r>
          <w:rPr>
            <w:rFonts w:ascii="Calibri" w:hAnsi="Calibri" w:cs="Calibri"/>
            <w:color w:val="0000FF"/>
          </w:rPr>
          <w:t>статьей 3</w:t>
        </w:r>
      </w:hyperlink>
      <w:r>
        <w:rPr>
          <w:rFonts w:ascii="Calibri" w:hAnsi="Calibri" w:cs="Calibri"/>
        </w:rPr>
        <w:t xml:space="preserve"> Закона о размещении заказов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обеспечения) потребности в товарах, работах, услугах соответствующих бюджетных учреждений.</w:t>
      </w:r>
      <w:proofErr w:type="gramEnd"/>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4</w:t>
        </w:r>
      </w:hyperlink>
      <w:r>
        <w:rPr>
          <w:rFonts w:ascii="Calibri" w:hAnsi="Calibri" w:cs="Calibri"/>
        </w:rPr>
        <w:t xml:space="preserve"> Закона о размещении заказов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w:t>
      </w: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бюджетные учреждения обязаны осуществлять размещение заказов в соответствии с нормами законодательства Российской Федерации о размещении заказов.</w:t>
      </w: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соответствии с </w:t>
      </w:r>
      <w:hyperlink r:id="rId8" w:history="1">
        <w:r>
          <w:rPr>
            <w:rFonts w:ascii="Calibri" w:hAnsi="Calibri" w:cs="Calibri"/>
            <w:color w:val="0000FF"/>
          </w:rPr>
          <w:t>частью 1 статьи 57</w:t>
        </w:r>
      </w:hyperlink>
      <w:r>
        <w:rPr>
          <w:rFonts w:ascii="Calibri" w:hAnsi="Calibri" w:cs="Calibri"/>
        </w:rPr>
        <w:t xml:space="preserve"> Закона о размещении заказов любой участник размещения заказа имеет право обжаловать в порядке, предусмотренном </w:t>
      </w:r>
      <w:hyperlink r:id="rId9" w:history="1">
        <w:r>
          <w:rPr>
            <w:rFonts w:ascii="Calibri" w:hAnsi="Calibri" w:cs="Calibri"/>
            <w:color w:val="0000FF"/>
          </w:rPr>
          <w:t>главой 8</w:t>
        </w:r>
      </w:hyperlink>
      <w:r>
        <w:rPr>
          <w:rFonts w:ascii="Calibri" w:hAnsi="Calibri" w:cs="Calibri"/>
        </w:rPr>
        <w:t xml:space="preserve"> Закона о размещении заказов,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w:t>
      </w:r>
      <w:proofErr w:type="gramEnd"/>
    </w:p>
    <w:p w:rsidR="00A874DE" w:rsidRDefault="00A874D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0" w:history="1">
        <w:r>
          <w:rPr>
            <w:rFonts w:ascii="Calibri" w:hAnsi="Calibri" w:cs="Calibri"/>
            <w:color w:val="0000FF"/>
          </w:rPr>
          <w:t>частью 2 статьи 57</w:t>
        </w:r>
      </w:hyperlink>
      <w:r>
        <w:rPr>
          <w:rFonts w:ascii="Calibri" w:hAnsi="Calibri" w:cs="Calibri"/>
        </w:rPr>
        <w:t xml:space="preserve"> Закона о размещении заказов действия (бездействие), совершенные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могут быть обжалованы только участником размещения заказа, подавшим соответственно заявку на участие в конкурсе, заявку на участие в аукционе, котировочную заявку.</w:t>
      </w:r>
      <w:proofErr w:type="gramEnd"/>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системный анализ вышеуказанных норм позволяет установить общие и специальные требования для возникновения права подачи лицом жалобы на действия заказчика при проведении им торгов.</w:t>
      </w:r>
    </w:p>
    <w:p w:rsidR="00A874DE" w:rsidRDefault="00A874DE">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Часть 1 статьи 57</w:t>
        </w:r>
      </w:hyperlink>
      <w:r>
        <w:rPr>
          <w:rFonts w:ascii="Calibri" w:hAnsi="Calibri" w:cs="Calibri"/>
        </w:rPr>
        <w:t xml:space="preserve"> Закона о размещении заказов определяет общее правило подачи жалобы, рассмотрение которой предусмотрено </w:t>
      </w:r>
      <w:hyperlink r:id="rId12" w:history="1">
        <w:r>
          <w:rPr>
            <w:rFonts w:ascii="Calibri" w:hAnsi="Calibri" w:cs="Calibri"/>
            <w:color w:val="0000FF"/>
          </w:rPr>
          <w:t>главой 8</w:t>
        </w:r>
      </w:hyperlink>
      <w:r>
        <w:rPr>
          <w:rFonts w:ascii="Calibri" w:hAnsi="Calibri" w:cs="Calibri"/>
        </w:rPr>
        <w:t xml:space="preserve"> Закона о размещении заказов - наличие нарушения любыми действиями (бездействием) заказчика прав и законных интересов участника размещения заказа.</w:t>
      </w:r>
    </w:p>
    <w:p w:rsidR="00A874DE" w:rsidRDefault="00A874DE">
      <w:pPr>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Часть 2 статьи 57</w:t>
        </w:r>
      </w:hyperlink>
      <w:r>
        <w:rPr>
          <w:rFonts w:ascii="Calibri" w:hAnsi="Calibri" w:cs="Calibri"/>
        </w:rPr>
        <w:t xml:space="preserve"> Закона о размещении заказов устанавливает специальное правило для подачи в порядке </w:t>
      </w:r>
      <w:hyperlink r:id="rId14" w:history="1">
        <w:r>
          <w:rPr>
            <w:rFonts w:ascii="Calibri" w:hAnsi="Calibri" w:cs="Calibri"/>
            <w:color w:val="0000FF"/>
          </w:rPr>
          <w:t>главы 8</w:t>
        </w:r>
      </w:hyperlink>
      <w:r>
        <w:rPr>
          <w:rFonts w:ascii="Calibri" w:hAnsi="Calibri" w:cs="Calibri"/>
        </w:rPr>
        <w:t xml:space="preserve"> Закона о размещении заказов жалобы на действия (бездействие) заказчика, совершенные после начала рассмотрения заявок на участие в аукционе - наличие поданной заявки на участие в аукционе лицом, обжалующим действия (бездействие) заказчика.</w:t>
      </w: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положения документации об аукционе, информация о размещаемом заказе, размещенная на официальном сайте в сети "Интернет", порядок направления участнику размещения заказа разъяснений положений документации, порядок представления </w:t>
      </w:r>
      <w:r>
        <w:rPr>
          <w:rFonts w:ascii="Calibri" w:hAnsi="Calibri" w:cs="Calibri"/>
        </w:rPr>
        <w:lastRenderedPageBreak/>
        <w:t xml:space="preserve">документации, нарушающие нормы </w:t>
      </w:r>
      <w:hyperlink r:id="rId15" w:history="1">
        <w:r>
          <w:rPr>
            <w:rFonts w:ascii="Calibri" w:hAnsi="Calibri" w:cs="Calibri"/>
            <w:color w:val="0000FF"/>
          </w:rPr>
          <w:t>Закона</w:t>
        </w:r>
      </w:hyperlink>
      <w:r>
        <w:rPr>
          <w:rFonts w:ascii="Calibri" w:hAnsi="Calibri" w:cs="Calibri"/>
        </w:rPr>
        <w:t xml:space="preserve"> о размещении заказов, могут быть обжалованы в установленном законом порядке любым лицом.</w:t>
      </w: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ФАС России обращает внимание, что Федеральная антимонопольная служба осуществляет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о размещении заказов, в том числе с целью реализации принципа </w:t>
      </w:r>
      <w:hyperlink r:id="rId16" w:history="1">
        <w:r>
          <w:rPr>
            <w:rFonts w:ascii="Calibri" w:hAnsi="Calibri" w:cs="Calibri"/>
            <w:color w:val="0000FF"/>
          </w:rPr>
          <w:t>части 1 статьи 1</w:t>
        </w:r>
      </w:hyperlink>
      <w:r>
        <w:rPr>
          <w:rFonts w:ascii="Calibri" w:hAnsi="Calibri" w:cs="Calibri"/>
        </w:rPr>
        <w:t xml:space="preserve"> Закона о размещении заказов - расширение участия физических и юридических лиц в размещении заказов.</w:t>
      </w:r>
    </w:p>
    <w:p w:rsidR="00A874DE" w:rsidRDefault="00A874DE">
      <w:pPr>
        <w:pStyle w:val="ConsPlusNonformat"/>
        <w:widowControl/>
        <w:pBdr>
          <w:top w:val="single" w:sz="6" w:space="0" w:color="auto"/>
        </w:pBdr>
        <w:rPr>
          <w:sz w:val="2"/>
          <w:szCs w:val="2"/>
        </w:rPr>
      </w:pP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возможно, имелся в виду Приказ ФАС России от 14.11.2007 N 379, а не от 27.11.2007.</w:t>
      </w:r>
    </w:p>
    <w:p w:rsidR="00A874DE" w:rsidRDefault="00A874DE">
      <w:pPr>
        <w:pStyle w:val="ConsPlusNonformat"/>
        <w:widowControl/>
        <w:pBdr>
          <w:top w:val="single" w:sz="6" w:space="0" w:color="auto"/>
        </w:pBdr>
        <w:rPr>
          <w:sz w:val="2"/>
          <w:szCs w:val="2"/>
        </w:rPr>
      </w:pPr>
    </w:p>
    <w:p w:rsidR="00A874DE" w:rsidRDefault="00A874D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Кроме того, на основании </w:t>
      </w:r>
      <w:hyperlink r:id="rId17" w:history="1">
        <w:r>
          <w:rPr>
            <w:rFonts w:ascii="Calibri" w:hAnsi="Calibri" w:cs="Calibri"/>
            <w:color w:val="0000FF"/>
          </w:rPr>
          <w:t>пункта 3.7</w:t>
        </w:r>
      </w:hyperlink>
      <w:r>
        <w:rPr>
          <w:rFonts w:ascii="Calibri" w:hAnsi="Calibri" w:cs="Calibri"/>
        </w:rPr>
        <w:t xml:space="preserve">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27.11.2007 N 379, территориальный орган рассматривает жалобы на действия</w:t>
      </w:r>
      <w:proofErr w:type="gramEnd"/>
      <w:r>
        <w:rPr>
          <w:rFonts w:ascii="Calibri" w:hAnsi="Calibri" w:cs="Calibri"/>
        </w:rPr>
        <w:t xml:space="preserve"> (</w:t>
      </w:r>
      <w:proofErr w:type="gramStart"/>
      <w:r>
        <w:rPr>
          <w:rFonts w:ascii="Calibri" w:hAnsi="Calibri" w:cs="Calibri"/>
        </w:rPr>
        <w:t>бездействие) заказчика, расположенного на территории осуществления деятельности соответствующего территориального органа и совершенные при размещении заказа: для федеральных нужд - территориальным органом федерального органа исполнительной власти или уполномоченным на размещение заказа федеральным органом исполнительной власти получателем бюджетных средств; для нужд субъекта Российской Федерации; для муниципальных нужд.</w:t>
      </w:r>
      <w:proofErr w:type="gramEnd"/>
    </w:p>
    <w:p w:rsidR="00A874DE" w:rsidRDefault="00A874D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изложенного, при осуществлении </w:t>
      </w:r>
      <w:proofErr w:type="gramStart"/>
      <w:r>
        <w:rPr>
          <w:rFonts w:ascii="Calibri" w:hAnsi="Calibri" w:cs="Calibri"/>
        </w:rPr>
        <w:t>контроля за</w:t>
      </w:r>
      <w:proofErr w:type="gramEnd"/>
      <w:r>
        <w:rPr>
          <w:rFonts w:ascii="Calibri" w:hAnsi="Calibri" w:cs="Calibri"/>
        </w:rPr>
        <w:t xml:space="preserve"> соблюдением норм </w:t>
      </w:r>
      <w:hyperlink r:id="rId18" w:history="1">
        <w:r>
          <w:rPr>
            <w:rFonts w:ascii="Calibri" w:hAnsi="Calibri" w:cs="Calibri"/>
            <w:color w:val="0000FF"/>
          </w:rPr>
          <w:t>законодательства</w:t>
        </w:r>
      </w:hyperlink>
      <w:r>
        <w:rPr>
          <w:rFonts w:ascii="Calibri" w:hAnsi="Calibri" w:cs="Calibri"/>
        </w:rPr>
        <w:t xml:space="preserve"> Российской Федерации о размещении заказов в части вопроса о принятии жалоб участников размещения заказа к рассмотрению по существу, территориальным органам ФАС России необходимо руководствоваться позицией по данному вопросу, изложенной в настоящем письме.</w:t>
      </w:r>
    </w:p>
    <w:p w:rsidR="00A874DE" w:rsidRDefault="00A874DE">
      <w:pPr>
        <w:autoSpaceDE w:val="0"/>
        <w:autoSpaceDN w:val="0"/>
        <w:adjustRightInd w:val="0"/>
        <w:spacing w:after="0" w:line="240" w:lineRule="auto"/>
        <w:ind w:firstLine="540"/>
        <w:jc w:val="both"/>
        <w:rPr>
          <w:rFonts w:ascii="Calibri" w:hAnsi="Calibri" w:cs="Calibri"/>
        </w:rPr>
      </w:pPr>
    </w:p>
    <w:p w:rsidR="00A874DE" w:rsidRDefault="00A874DE">
      <w:pPr>
        <w:autoSpaceDE w:val="0"/>
        <w:autoSpaceDN w:val="0"/>
        <w:adjustRightInd w:val="0"/>
        <w:spacing w:after="0" w:line="240" w:lineRule="auto"/>
        <w:jc w:val="right"/>
        <w:rPr>
          <w:rFonts w:ascii="Calibri" w:hAnsi="Calibri" w:cs="Calibri"/>
        </w:rPr>
      </w:pPr>
      <w:r>
        <w:rPr>
          <w:rFonts w:ascii="Calibri" w:hAnsi="Calibri" w:cs="Calibri"/>
        </w:rPr>
        <w:t>И.Ю.АРТЕМЬЕВ</w:t>
      </w:r>
    </w:p>
    <w:p w:rsidR="00A874DE" w:rsidRDefault="00A874DE">
      <w:pPr>
        <w:autoSpaceDE w:val="0"/>
        <w:autoSpaceDN w:val="0"/>
        <w:adjustRightInd w:val="0"/>
        <w:spacing w:after="0" w:line="240" w:lineRule="auto"/>
        <w:ind w:firstLine="540"/>
        <w:jc w:val="both"/>
        <w:rPr>
          <w:rFonts w:ascii="Calibri" w:hAnsi="Calibri" w:cs="Calibri"/>
        </w:rPr>
      </w:pPr>
    </w:p>
    <w:p w:rsidR="00A874DE" w:rsidRDefault="00A874DE">
      <w:pPr>
        <w:autoSpaceDE w:val="0"/>
        <w:autoSpaceDN w:val="0"/>
        <w:adjustRightInd w:val="0"/>
        <w:spacing w:after="0" w:line="240" w:lineRule="auto"/>
        <w:ind w:firstLine="540"/>
        <w:jc w:val="both"/>
        <w:rPr>
          <w:rFonts w:ascii="Calibri" w:hAnsi="Calibri" w:cs="Calibri"/>
        </w:rPr>
      </w:pPr>
    </w:p>
    <w:p w:rsidR="00A874DE" w:rsidRDefault="00A874DE">
      <w:pPr>
        <w:pStyle w:val="ConsPlusNonformat"/>
        <w:widowControl/>
        <w:pBdr>
          <w:top w:val="single" w:sz="6" w:space="0" w:color="auto"/>
        </w:pBdr>
        <w:rPr>
          <w:sz w:val="2"/>
          <w:szCs w:val="2"/>
        </w:rPr>
      </w:pPr>
    </w:p>
    <w:p w:rsidR="004E076F" w:rsidRDefault="004E076F">
      <w:bookmarkStart w:id="0" w:name="_GoBack"/>
      <w:bookmarkEnd w:id="0"/>
    </w:p>
    <w:sectPr w:rsidR="004E076F" w:rsidSect="00606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E"/>
    <w:rsid w:val="004E076F"/>
    <w:rsid w:val="00A8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874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74DE"/>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874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74D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749" TargetMode="External"/><Relationship Id="rId13" Type="http://schemas.openxmlformats.org/officeDocument/2006/relationships/hyperlink" Target="consultantplus://offline/main?base=LAW;n=116659;fld=134;dst=1166" TargetMode="External"/><Relationship Id="rId18" Type="http://schemas.openxmlformats.org/officeDocument/2006/relationships/hyperlink" Target="consultantplus://offline/main?base=LAW;n=116659;fld=134;dst=44" TargetMode="External"/><Relationship Id="rId3" Type="http://schemas.openxmlformats.org/officeDocument/2006/relationships/settings" Target="settings.xml"/><Relationship Id="rId7" Type="http://schemas.openxmlformats.org/officeDocument/2006/relationships/hyperlink" Target="consultantplus://offline/main?base=LAW;n=116659;fld=134;dst=833" TargetMode="External"/><Relationship Id="rId12" Type="http://schemas.openxmlformats.org/officeDocument/2006/relationships/hyperlink" Target="consultantplus://offline/main?base=LAW;n=116659;fld=134;dst=100586" TargetMode="External"/><Relationship Id="rId17" Type="http://schemas.openxmlformats.org/officeDocument/2006/relationships/hyperlink" Target="consultantplus://offline/main?base=LAW;n=73575;fld=134;dst=100066" TargetMode="External"/><Relationship Id="rId2" Type="http://schemas.microsoft.com/office/2007/relationships/stylesWithEffects" Target="stylesWithEffects.xml"/><Relationship Id="rId16" Type="http://schemas.openxmlformats.org/officeDocument/2006/relationships/hyperlink" Target="consultantplus://offline/main?base=LAW;n=116659;fld=134;dst=82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6659;fld=134;dst=830" TargetMode="External"/><Relationship Id="rId11" Type="http://schemas.openxmlformats.org/officeDocument/2006/relationships/hyperlink" Target="consultantplus://offline/main?base=LAW;n=116659;fld=134;dst=749" TargetMode="External"/><Relationship Id="rId5" Type="http://schemas.openxmlformats.org/officeDocument/2006/relationships/hyperlink" Target="consultantplus://offline/main?base=LAW;n=116659;fld=134;dst=829" TargetMode="Externa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6659;fld=134;dst=11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59;fld=134;dst=100586" TargetMode="External"/><Relationship Id="rId14" Type="http://schemas.openxmlformats.org/officeDocument/2006/relationships/hyperlink" Target="consultantplus://offline/main?base=LAW;n=116659;fld=134;dst=100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2011-09-05T11:03:00Z</dcterms:created>
  <dcterms:modified xsi:type="dcterms:W3CDTF">2011-09-05T11:04:00Z</dcterms:modified>
</cp:coreProperties>
</file>