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8A" w:rsidRDefault="003D65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D658A" w:rsidRDefault="003D658A">
      <w:pPr>
        <w:pStyle w:val="ConsPlusTitle"/>
        <w:widowControl/>
        <w:jc w:val="center"/>
      </w:pPr>
      <w:r>
        <w:t>МИНИСТЕРСТВО ФИНАНСОВ РОССИЙСКОЙ ФЕДЕРАЦИИ</w:t>
      </w:r>
    </w:p>
    <w:p w:rsidR="003D658A" w:rsidRDefault="003D658A">
      <w:pPr>
        <w:pStyle w:val="ConsPlusTitle"/>
        <w:widowControl/>
        <w:jc w:val="center"/>
      </w:pPr>
    </w:p>
    <w:p w:rsidR="003D658A" w:rsidRDefault="003D658A">
      <w:pPr>
        <w:pStyle w:val="ConsPlusTitle"/>
        <w:widowControl/>
        <w:jc w:val="center"/>
      </w:pPr>
      <w:r>
        <w:t>ПИСЬМО</w:t>
      </w:r>
    </w:p>
    <w:p w:rsidR="003D658A" w:rsidRDefault="003D658A">
      <w:pPr>
        <w:pStyle w:val="ConsPlusTitle"/>
        <w:widowControl/>
        <w:jc w:val="center"/>
      </w:pPr>
      <w:r>
        <w:t>от 29 июня 2010 г. N 09-07-14/638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Минфин России рассмотрел обращение о порядке оплаты вступительных, страховых, компенсационных и ежемесячных взносов хозяйствующими субъектами при вступлении и дальнейшей деятельности в саморегулируемых организациях в области строительства и сообщает.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от 01.12.2007 N 315-ФЗ "О саморегулируемых организациях" под саморегулированием понимается самостоятельная и инициативная деятельность, которая осуществляется субъектами предпринимательской или профессиональной деятельности.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Под субъектами предпринимательской деятельности понимаются индивидуальные предприниматели и юридические лица, зарегистрированные в установленном порядке и осуществляющие определяемую в соответствии с Гражданским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предпринимательскую деятельность, а под субъектами профессиональной деятельности - физические лица, осуществляющие профессиональную деятельность, регулируемую в соответствии с федеральными законами.</w:t>
      </w:r>
      <w:proofErr w:type="gramEnd"/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120</w:t>
        </w:r>
      </w:hyperlink>
      <w:r>
        <w:rPr>
          <w:rFonts w:ascii="Calibri" w:hAnsi="Calibri" w:cs="Calibri"/>
        </w:rPr>
        <w:t xml:space="preserve"> Гражданского кодекса Российской Федерации учреждением признается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изложенным, некоммерческая организация не может являться членом саморегулируемой организации.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может быть создано гражданином или юридическим лицом (частное учреждение) либо соответственно Российской Федерацией, субъектом Российской Федерации, муниципальным образованием (государственное или муниципальное учреждение).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Федеральное бюджетное 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федерального бюджетного учреждения несет Российская Федерация.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70</w:t>
        </w:r>
      </w:hyperlink>
      <w:r>
        <w:rPr>
          <w:rFonts w:ascii="Calibri" w:hAnsi="Calibri" w:cs="Calibri"/>
        </w:rPr>
        <w:t xml:space="preserve"> Бюджетного кодекса Российской Федерации бюджетным учреждениям для обеспечения выполнения своих функций из федерального бюджета выделяются средства, в том числе на возмещение вреда, причиненного бюджетным учреждением при осуществлении его деятельности.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Принимая во внимание изложенное, бюджетные инвестиции в объекты капитального строительства на указанные цели не расходуются.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частному учреждению субсидиарную ответственность несет собственник.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06.05.2008 N 353 утвержден Устав Российской академии медицинских наук, в соответствии с которым РАМН является некоммерческой научной организацией, созданной в форме государственной академии наук.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Дирекция создана в соответствии с Приказом РАМН от 13.04.1993 N 38, в связи с чем, в соответствии с требованиями действующего законодательства не является бюджетным учреждением.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Учитывая изложенное, средства федерального бюджета на возмещение вреда, причиненного небюджетным учреждением, использоваться не могут.</w:t>
      </w:r>
      <w:proofErr w:type="gramEnd"/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58A" w:rsidRDefault="003D658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А.В.НОВАК</w:t>
      </w: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58A" w:rsidRDefault="003D65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658A" w:rsidRDefault="003D658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00048" w:rsidRDefault="00D00048">
      <w:bookmarkStart w:id="0" w:name="_GoBack"/>
      <w:bookmarkEnd w:id="0"/>
    </w:p>
    <w:sectPr w:rsidR="00D00048" w:rsidSect="00F6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8A"/>
    <w:rsid w:val="003D658A"/>
    <w:rsid w:val="00D0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5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6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65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8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70;fld=134;dst=1007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5874;fld=134;dst=100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33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2011-10-06T08:15:00Z</dcterms:created>
  <dcterms:modified xsi:type="dcterms:W3CDTF">2011-10-06T08:16:00Z</dcterms:modified>
</cp:coreProperties>
</file>