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3A67"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Calibri"/>
          <w:sz w:val="24"/>
          <w:szCs w:val="24"/>
          <w:lang w:val="ru-RU"/>
        </w:rPr>
        <w:t>«</w:t>
      </w:r>
      <w:r w:rsidRPr="007F4AD9">
        <w:rPr>
          <w:rFonts w:eastAsia="Times New Roman"/>
          <w:bCs/>
          <w:sz w:val="24"/>
          <w:szCs w:val="24"/>
          <w:lang w:val="ru-RU" w:eastAsia="ru-RU"/>
        </w:rPr>
        <w:t>«Утверждено»</w:t>
      </w:r>
    </w:p>
    <w:p w14:paraId="472557A9"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Times New Roman"/>
          <w:bCs/>
          <w:sz w:val="24"/>
          <w:szCs w:val="24"/>
          <w:lang w:val="ru-RU" w:eastAsia="ru-RU"/>
        </w:rPr>
        <w:t xml:space="preserve">Решением Общего собрания </w:t>
      </w:r>
    </w:p>
    <w:p w14:paraId="7EA0CADA"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Times New Roman"/>
          <w:bCs/>
          <w:sz w:val="24"/>
          <w:szCs w:val="24"/>
          <w:lang w:val="ru-RU" w:eastAsia="ru-RU"/>
        </w:rPr>
        <w:t xml:space="preserve">саморегулируемой организации </w:t>
      </w:r>
    </w:p>
    <w:p w14:paraId="799312F0"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Times New Roman"/>
          <w:bCs/>
          <w:sz w:val="24"/>
          <w:szCs w:val="24"/>
          <w:lang w:val="ru-RU" w:eastAsia="ru-RU"/>
        </w:rPr>
        <w:t xml:space="preserve">«Союз дорожно-транспортных строителей» </w:t>
      </w:r>
    </w:p>
    <w:p w14:paraId="1A4A8A3C"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Times New Roman"/>
          <w:bCs/>
          <w:sz w:val="24"/>
          <w:szCs w:val="24"/>
          <w:lang w:val="ru-RU" w:eastAsia="ru-RU"/>
        </w:rPr>
        <w:t>Протокол № 4 от 10 декабря 2018 года.</w:t>
      </w:r>
    </w:p>
    <w:p w14:paraId="38A5DBD1" w14:textId="77777777" w:rsidR="007F4AD9" w:rsidRPr="007F4AD9" w:rsidRDefault="007F4AD9" w:rsidP="007F4AD9">
      <w:pPr>
        <w:spacing w:line="360" w:lineRule="auto"/>
        <w:jc w:val="right"/>
        <w:textAlignment w:val="top"/>
        <w:rPr>
          <w:rFonts w:eastAsia="Times New Roman"/>
          <w:bCs/>
          <w:sz w:val="24"/>
          <w:szCs w:val="24"/>
          <w:lang w:val="ru-RU" w:eastAsia="ru-RU"/>
        </w:rPr>
      </w:pPr>
    </w:p>
    <w:p w14:paraId="4DEEA75C" w14:textId="77777777" w:rsidR="007F4AD9" w:rsidRPr="007F4AD9" w:rsidRDefault="007F4AD9" w:rsidP="007F4AD9">
      <w:pPr>
        <w:autoSpaceDE w:val="0"/>
        <w:autoSpaceDN w:val="0"/>
        <w:adjustRightInd w:val="0"/>
        <w:jc w:val="right"/>
        <w:rPr>
          <w:rFonts w:eastAsia="Calibri"/>
          <w:sz w:val="24"/>
          <w:szCs w:val="24"/>
          <w:lang w:val="ru-RU"/>
        </w:rPr>
      </w:pPr>
      <w:r w:rsidRPr="007F4AD9">
        <w:rPr>
          <w:rFonts w:eastAsia="Calibri"/>
          <w:sz w:val="24"/>
          <w:szCs w:val="24"/>
          <w:lang w:val="ru-RU"/>
        </w:rPr>
        <w:t xml:space="preserve">С изменениями, утвержденными решением Общего собрания </w:t>
      </w:r>
    </w:p>
    <w:p w14:paraId="5797445F" w14:textId="77777777" w:rsidR="007F4AD9" w:rsidRPr="007F4AD9" w:rsidRDefault="007F4AD9" w:rsidP="007F4AD9">
      <w:pPr>
        <w:autoSpaceDE w:val="0"/>
        <w:autoSpaceDN w:val="0"/>
        <w:adjustRightInd w:val="0"/>
        <w:jc w:val="right"/>
        <w:rPr>
          <w:rFonts w:eastAsia="Calibri"/>
          <w:sz w:val="24"/>
          <w:szCs w:val="24"/>
          <w:lang w:val="ru-RU"/>
        </w:rPr>
      </w:pPr>
      <w:r w:rsidRPr="007F4AD9">
        <w:rPr>
          <w:rFonts w:eastAsia="Calibri"/>
          <w:sz w:val="24"/>
          <w:szCs w:val="24"/>
          <w:lang w:val="ru-RU"/>
        </w:rPr>
        <w:t xml:space="preserve">саморегулируемой организации </w:t>
      </w:r>
    </w:p>
    <w:p w14:paraId="6126C315" w14:textId="77777777" w:rsidR="007F4AD9" w:rsidRPr="007F4AD9" w:rsidRDefault="007F4AD9" w:rsidP="007F4AD9">
      <w:pPr>
        <w:autoSpaceDE w:val="0"/>
        <w:autoSpaceDN w:val="0"/>
        <w:adjustRightInd w:val="0"/>
        <w:jc w:val="right"/>
        <w:rPr>
          <w:rFonts w:eastAsia="Calibri"/>
          <w:sz w:val="24"/>
          <w:szCs w:val="24"/>
          <w:lang w:val="ru-RU"/>
        </w:rPr>
      </w:pPr>
      <w:r w:rsidRPr="007F4AD9">
        <w:rPr>
          <w:rFonts w:eastAsia="Calibri"/>
          <w:sz w:val="24"/>
          <w:szCs w:val="24"/>
          <w:lang w:val="ru-RU"/>
        </w:rPr>
        <w:t xml:space="preserve">«Союз дорожно-транспортных строителей </w:t>
      </w:r>
    </w:p>
    <w:p w14:paraId="2716DCEA" w14:textId="77777777" w:rsidR="007F4AD9" w:rsidRPr="007F4AD9" w:rsidRDefault="007F4AD9" w:rsidP="007F4AD9">
      <w:pPr>
        <w:autoSpaceDE w:val="0"/>
        <w:autoSpaceDN w:val="0"/>
        <w:adjustRightInd w:val="0"/>
        <w:jc w:val="right"/>
        <w:rPr>
          <w:rFonts w:eastAsia="Calibri"/>
          <w:sz w:val="24"/>
          <w:szCs w:val="24"/>
          <w:lang w:val="ru-RU"/>
        </w:rPr>
      </w:pPr>
      <w:r w:rsidRPr="007F4AD9">
        <w:rPr>
          <w:rFonts w:eastAsia="Calibri"/>
          <w:sz w:val="24"/>
          <w:szCs w:val="24"/>
          <w:lang w:val="ru-RU"/>
        </w:rPr>
        <w:t>«СОЮЗДОРСТРОЙ»</w:t>
      </w:r>
    </w:p>
    <w:p w14:paraId="3325C025" w14:textId="77777777" w:rsidR="007F4AD9" w:rsidRPr="007F4AD9" w:rsidRDefault="007F4AD9" w:rsidP="007F4AD9">
      <w:pPr>
        <w:autoSpaceDE w:val="0"/>
        <w:autoSpaceDN w:val="0"/>
        <w:adjustRightInd w:val="0"/>
        <w:spacing w:line="360" w:lineRule="auto"/>
        <w:jc w:val="right"/>
        <w:rPr>
          <w:sz w:val="24"/>
          <w:szCs w:val="24"/>
          <w:lang w:val="ru-RU"/>
        </w:rPr>
      </w:pPr>
      <w:r w:rsidRPr="007F4AD9">
        <w:rPr>
          <w:rFonts w:eastAsia="Calibri"/>
          <w:sz w:val="24"/>
          <w:szCs w:val="24"/>
          <w:lang w:val="ru-RU"/>
        </w:rPr>
        <w:t>Протокол №1от 16 февраля 2023 г.</w:t>
      </w:r>
    </w:p>
    <w:p w14:paraId="4A491BB0" w14:textId="77777777" w:rsidR="007F4AD9" w:rsidRPr="007F4AD9" w:rsidRDefault="007F4AD9" w:rsidP="007F4AD9">
      <w:pPr>
        <w:spacing w:line="360" w:lineRule="auto"/>
        <w:jc w:val="right"/>
        <w:textAlignment w:val="top"/>
        <w:rPr>
          <w:rFonts w:eastAsia="Times New Roman"/>
          <w:bCs/>
          <w:color w:val="FF0000"/>
          <w:sz w:val="24"/>
          <w:szCs w:val="24"/>
          <w:lang w:val="ru-RU" w:eastAsia="ru-RU"/>
        </w:rPr>
      </w:pPr>
      <w:r w:rsidRPr="007F4AD9">
        <w:rPr>
          <w:rFonts w:eastAsia="Times New Roman"/>
          <w:bCs/>
          <w:color w:val="FF0000"/>
          <w:sz w:val="24"/>
          <w:szCs w:val="24"/>
          <w:lang w:val="ru-RU" w:eastAsia="ru-RU"/>
        </w:rPr>
        <w:t>Протокол № 1от 17 февраля 2026 г.</w:t>
      </w:r>
    </w:p>
    <w:p w14:paraId="71B81D61" w14:textId="77777777" w:rsidR="007F4AD9" w:rsidRPr="007F4AD9" w:rsidRDefault="007F4AD9" w:rsidP="007F4AD9">
      <w:pPr>
        <w:spacing w:line="360" w:lineRule="auto"/>
        <w:textAlignment w:val="top"/>
        <w:rPr>
          <w:rFonts w:eastAsia="Times New Roman"/>
          <w:b/>
          <w:bCs/>
          <w:color w:val="FF0000"/>
          <w:sz w:val="24"/>
          <w:szCs w:val="24"/>
          <w:lang w:val="ru-RU" w:eastAsia="ru-RU"/>
        </w:rPr>
      </w:pPr>
    </w:p>
    <w:p w14:paraId="3F4C0867" w14:textId="77777777" w:rsidR="007F4AD9" w:rsidRPr="007F4AD9" w:rsidRDefault="007F4AD9" w:rsidP="007F4AD9">
      <w:pPr>
        <w:spacing w:line="360" w:lineRule="auto"/>
        <w:textAlignment w:val="top"/>
        <w:rPr>
          <w:rFonts w:eastAsia="Times New Roman"/>
          <w:b/>
          <w:bCs/>
          <w:sz w:val="24"/>
          <w:szCs w:val="24"/>
          <w:lang w:val="ru-RU" w:eastAsia="ru-RU"/>
        </w:rPr>
      </w:pPr>
    </w:p>
    <w:p w14:paraId="62EB1C20" w14:textId="77777777" w:rsidR="007F4AD9" w:rsidRPr="007F4AD9" w:rsidRDefault="007F4AD9" w:rsidP="007F4AD9">
      <w:pPr>
        <w:spacing w:line="360" w:lineRule="auto"/>
        <w:textAlignment w:val="top"/>
        <w:rPr>
          <w:rFonts w:eastAsia="Times New Roman"/>
          <w:b/>
          <w:bCs/>
          <w:sz w:val="24"/>
          <w:szCs w:val="24"/>
          <w:lang w:val="ru-RU" w:eastAsia="ru-RU"/>
        </w:rPr>
      </w:pPr>
    </w:p>
    <w:p w14:paraId="70A2E71E" w14:textId="77777777" w:rsidR="007F4AD9" w:rsidRPr="007F4AD9" w:rsidRDefault="007F4AD9" w:rsidP="007F4AD9">
      <w:pPr>
        <w:spacing w:line="360" w:lineRule="auto"/>
        <w:textAlignment w:val="top"/>
        <w:rPr>
          <w:rFonts w:eastAsia="Times New Roman"/>
          <w:b/>
          <w:bCs/>
          <w:sz w:val="24"/>
          <w:szCs w:val="24"/>
          <w:lang w:val="ru-RU" w:eastAsia="ru-RU"/>
        </w:rPr>
      </w:pPr>
    </w:p>
    <w:p w14:paraId="34894E87" w14:textId="77777777" w:rsidR="007F4AD9" w:rsidRPr="007F4AD9" w:rsidRDefault="007F4AD9" w:rsidP="007F4AD9">
      <w:pPr>
        <w:spacing w:line="360" w:lineRule="auto"/>
        <w:jc w:val="center"/>
        <w:textAlignment w:val="top"/>
        <w:rPr>
          <w:rFonts w:eastAsia="Times New Roman"/>
          <w:b/>
          <w:bCs/>
          <w:sz w:val="24"/>
          <w:szCs w:val="24"/>
          <w:lang w:val="ru-RU" w:eastAsia="ru-RU"/>
        </w:rPr>
      </w:pPr>
      <w:r w:rsidRPr="007F4AD9">
        <w:rPr>
          <w:rFonts w:eastAsia="Times New Roman"/>
          <w:b/>
          <w:bCs/>
          <w:sz w:val="24"/>
          <w:szCs w:val="24"/>
          <w:lang w:val="ru-RU" w:eastAsia="ru-RU"/>
        </w:rPr>
        <w:t>ПОЛОЖЕНИЕ</w:t>
      </w:r>
    </w:p>
    <w:p w14:paraId="129668C9" w14:textId="77777777" w:rsidR="007F4AD9" w:rsidRPr="007F4AD9" w:rsidRDefault="007F4AD9" w:rsidP="007F4AD9">
      <w:pPr>
        <w:spacing w:line="360" w:lineRule="auto"/>
        <w:jc w:val="center"/>
        <w:textAlignment w:val="top"/>
        <w:rPr>
          <w:rFonts w:eastAsia="Times New Roman"/>
          <w:b/>
          <w:bCs/>
          <w:sz w:val="24"/>
          <w:szCs w:val="24"/>
          <w:lang w:val="ru-RU" w:eastAsia="ru-RU"/>
        </w:rPr>
      </w:pPr>
      <w:r w:rsidRPr="007F4AD9">
        <w:rPr>
          <w:rFonts w:eastAsia="Times New Roman"/>
          <w:b/>
          <w:bCs/>
          <w:sz w:val="24"/>
          <w:szCs w:val="24"/>
          <w:lang w:val="ru-RU" w:eastAsia="ru-RU"/>
        </w:rPr>
        <w:t>о проведении саморегулируемой организацией</w:t>
      </w:r>
    </w:p>
    <w:p w14:paraId="2F3EB565" w14:textId="77777777" w:rsidR="007F4AD9" w:rsidRPr="007F4AD9" w:rsidRDefault="007F4AD9" w:rsidP="007F4AD9">
      <w:pPr>
        <w:spacing w:line="360" w:lineRule="auto"/>
        <w:jc w:val="center"/>
        <w:textAlignment w:val="top"/>
        <w:rPr>
          <w:rFonts w:eastAsia="Times New Roman"/>
          <w:b/>
          <w:bCs/>
          <w:sz w:val="24"/>
          <w:szCs w:val="24"/>
          <w:lang w:val="ru-RU" w:eastAsia="ru-RU"/>
        </w:rPr>
      </w:pPr>
      <w:r w:rsidRPr="007F4AD9">
        <w:rPr>
          <w:rFonts w:eastAsia="Times New Roman"/>
          <w:b/>
          <w:bCs/>
          <w:sz w:val="24"/>
          <w:szCs w:val="24"/>
          <w:lang w:val="ru-RU" w:eastAsia="ru-RU"/>
        </w:rPr>
        <w:t>«Союз дорожно-транспортных строителей «СОЮЗДОРСТРОЙ»</w:t>
      </w:r>
    </w:p>
    <w:p w14:paraId="13C1BD62" w14:textId="77777777" w:rsidR="007F4AD9" w:rsidRPr="007F4AD9" w:rsidRDefault="007F4AD9" w:rsidP="007F4AD9">
      <w:pPr>
        <w:spacing w:line="360" w:lineRule="auto"/>
        <w:jc w:val="center"/>
        <w:textAlignment w:val="top"/>
        <w:rPr>
          <w:rFonts w:eastAsia="Times New Roman"/>
          <w:b/>
          <w:bCs/>
          <w:sz w:val="24"/>
          <w:szCs w:val="24"/>
          <w:lang w:val="ru-RU" w:eastAsia="ru-RU"/>
        </w:rPr>
      </w:pPr>
      <w:r w:rsidRPr="007F4AD9">
        <w:rPr>
          <w:rFonts w:eastAsia="Times New Roman"/>
          <w:b/>
          <w:bCs/>
          <w:sz w:val="24"/>
          <w:szCs w:val="24"/>
          <w:lang w:val="ru-RU" w:eastAsia="ru-RU"/>
        </w:rPr>
        <w:t>анализа деятельности своих членов на основании информации, представляемой ими в форме отчетов</w:t>
      </w:r>
    </w:p>
    <w:p w14:paraId="0A8B1C57" w14:textId="77777777" w:rsidR="007F4AD9" w:rsidRPr="007F4AD9" w:rsidRDefault="007F4AD9" w:rsidP="007F4AD9">
      <w:pPr>
        <w:spacing w:line="360" w:lineRule="auto"/>
        <w:rPr>
          <w:rFonts w:eastAsia="Times New Roman"/>
          <w:b/>
          <w:bCs/>
          <w:sz w:val="24"/>
          <w:szCs w:val="24"/>
          <w:lang w:val="ru-RU" w:eastAsia="ru-RU"/>
        </w:rPr>
      </w:pPr>
    </w:p>
    <w:p w14:paraId="15CAF0E0" w14:textId="77777777" w:rsidR="007F4AD9" w:rsidRPr="007F4AD9" w:rsidRDefault="007F4AD9" w:rsidP="007F4AD9">
      <w:pPr>
        <w:spacing w:line="360" w:lineRule="auto"/>
        <w:rPr>
          <w:rFonts w:eastAsia="Times New Roman"/>
          <w:b/>
          <w:bCs/>
          <w:sz w:val="24"/>
          <w:szCs w:val="24"/>
          <w:lang w:val="ru-RU" w:eastAsia="ru-RU"/>
        </w:rPr>
      </w:pPr>
    </w:p>
    <w:p w14:paraId="25878EDA" w14:textId="77777777" w:rsidR="007F4AD9" w:rsidRPr="007F4AD9" w:rsidRDefault="007F4AD9" w:rsidP="007F4AD9">
      <w:pPr>
        <w:spacing w:line="360" w:lineRule="auto"/>
        <w:rPr>
          <w:rFonts w:eastAsia="Times New Roman"/>
          <w:b/>
          <w:bCs/>
          <w:sz w:val="24"/>
          <w:szCs w:val="24"/>
          <w:lang w:val="ru-RU" w:eastAsia="ru-RU"/>
        </w:rPr>
      </w:pPr>
    </w:p>
    <w:p w14:paraId="5C8013FD" w14:textId="77777777" w:rsidR="007F4AD9" w:rsidRPr="007F4AD9" w:rsidRDefault="007F4AD9" w:rsidP="007F4AD9">
      <w:pPr>
        <w:spacing w:line="360" w:lineRule="auto"/>
        <w:rPr>
          <w:rFonts w:eastAsia="Times New Roman"/>
          <w:b/>
          <w:bCs/>
          <w:sz w:val="24"/>
          <w:szCs w:val="24"/>
          <w:lang w:val="ru-RU" w:eastAsia="ru-RU"/>
        </w:rPr>
      </w:pPr>
    </w:p>
    <w:p w14:paraId="388BC619" w14:textId="77777777" w:rsidR="007F4AD9" w:rsidRPr="007F4AD9" w:rsidRDefault="007F4AD9" w:rsidP="007F4AD9">
      <w:pPr>
        <w:spacing w:line="360" w:lineRule="auto"/>
        <w:rPr>
          <w:rFonts w:eastAsia="Times New Roman"/>
          <w:b/>
          <w:bCs/>
          <w:sz w:val="24"/>
          <w:szCs w:val="24"/>
          <w:lang w:val="ru-RU" w:eastAsia="ru-RU"/>
        </w:rPr>
      </w:pPr>
    </w:p>
    <w:p w14:paraId="653B8A37" w14:textId="77777777" w:rsidR="007F4AD9" w:rsidRPr="007F4AD9" w:rsidRDefault="007F4AD9" w:rsidP="007F4AD9">
      <w:pPr>
        <w:spacing w:line="360" w:lineRule="auto"/>
        <w:rPr>
          <w:rFonts w:eastAsia="Times New Roman"/>
          <w:b/>
          <w:bCs/>
          <w:sz w:val="24"/>
          <w:szCs w:val="24"/>
          <w:lang w:val="ru-RU" w:eastAsia="ru-RU"/>
        </w:rPr>
      </w:pPr>
    </w:p>
    <w:p w14:paraId="383257B7" w14:textId="77777777" w:rsidR="007F4AD9" w:rsidRPr="007F4AD9" w:rsidRDefault="007F4AD9" w:rsidP="007F4AD9">
      <w:pPr>
        <w:spacing w:line="360" w:lineRule="auto"/>
        <w:rPr>
          <w:rFonts w:eastAsia="Times New Roman"/>
          <w:b/>
          <w:bCs/>
          <w:sz w:val="24"/>
          <w:szCs w:val="24"/>
          <w:lang w:val="ru-RU" w:eastAsia="ru-RU"/>
        </w:rPr>
      </w:pPr>
    </w:p>
    <w:p w14:paraId="7E5BEB5B" w14:textId="77777777" w:rsidR="007F4AD9" w:rsidRPr="007F4AD9" w:rsidRDefault="007F4AD9" w:rsidP="007F4AD9">
      <w:pPr>
        <w:spacing w:line="360" w:lineRule="auto"/>
        <w:rPr>
          <w:rFonts w:eastAsia="Times New Roman"/>
          <w:b/>
          <w:bCs/>
          <w:sz w:val="24"/>
          <w:szCs w:val="24"/>
          <w:lang w:val="ru-RU" w:eastAsia="ru-RU"/>
        </w:rPr>
      </w:pPr>
    </w:p>
    <w:p w14:paraId="27610722" w14:textId="77777777" w:rsidR="007F4AD9" w:rsidRPr="007F4AD9" w:rsidRDefault="007F4AD9" w:rsidP="007F4AD9">
      <w:pPr>
        <w:spacing w:line="360" w:lineRule="auto"/>
        <w:jc w:val="center"/>
        <w:rPr>
          <w:rFonts w:eastAsia="Times New Roman"/>
          <w:b/>
          <w:bCs/>
          <w:sz w:val="24"/>
          <w:szCs w:val="24"/>
          <w:lang w:eastAsia="ru-RU"/>
        </w:rPr>
      </w:pPr>
      <w:r w:rsidRPr="007F4AD9">
        <w:rPr>
          <w:rFonts w:eastAsia="Times New Roman"/>
          <w:b/>
          <w:bCs/>
          <w:sz w:val="24"/>
          <w:szCs w:val="24"/>
          <w:lang w:eastAsia="ru-RU"/>
        </w:rPr>
        <w:t xml:space="preserve">г. </w:t>
      </w:r>
      <w:proofErr w:type="spellStart"/>
      <w:r w:rsidRPr="007F4AD9">
        <w:rPr>
          <w:rFonts w:eastAsia="Times New Roman"/>
          <w:b/>
          <w:bCs/>
          <w:sz w:val="24"/>
          <w:szCs w:val="24"/>
          <w:lang w:eastAsia="ru-RU"/>
        </w:rPr>
        <w:t>Москва</w:t>
      </w:r>
      <w:proofErr w:type="spellEnd"/>
    </w:p>
    <w:p w14:paraId="505B6D9B" w14:textId="77777777" w:rsidR="007F4AD9" w:rsidRPr="007F4AD9" w:rsidRDefault="007F4AD9" w:rsidP="007F4AD9">
      <w:pPr>
        <w:spacing w:line="360" w:lineRule="auto"/>
        <w:jc w:val="center"/>
        <w:rPr>
          <w:rFonts w:eastAsia="Times New Roman"/>
          <w:b/>
          <w:bCs/>
          <w:sz w:val="24"/>
          <w:szCs w:val="24"/>
          <w:lang w:eastAsia="ru-RU"/>
        </w:rPr>
      </w:pPr>
      <w:r w:rsidRPr="007F4AD9">
        <w:rPr>
          <w:rFonts w:eastAsia="Times New Roman"/>
          <w:b/>
          <w:bCs/>
          <w:sz w:val="24"/>
          <w:szCs w:val="24"/>
          <w:lang w:eastAsia="ru-RU"/>
        </w:rPr>
        <w:t>2026 г.</w:t>
      </w:r>
    </w:p>
    <w:p w14:paraId="5E88AD5F" w14:textId="77777777" w:rsidR="007F4AD9" w:rsidRPr="007F4AD9" w:rsidRDefault="007F4AD9" w:rsidP="007F4AD9">
      <w:pPr>
        <w:rPr>
          <w:rFonts w:eastAsia="Times New Roman"/>
          <w:b/>
          <w:bCs/>
          <w:sz w:val="24"/>
          <w:szCs w:val="24"/>
          <w:lang w:eastAsia="ru-RU"/>
        </w:rPr>
      </w:pPr>
      <w:r w:rsidRPr="007F4AD9">
        <w:rPr>
          <w:rFonts w:eastAsia="Times New Roman"/>
          <w:b/>
          <w:bCs/>
          <w:sz w:val="24"/>
          <w:szCs w:val="24"/>
          <w:lang w:eastAsia="ru-RU"/>
        </w:rPr>
        <w:br w:type="page"/>
      </w:r>
    </w:p>
    <w:p w14:paraId="3C6FFC17" w14:textId="77777777" w:rsidR="007F4AD9" w:rsidRPr="007F4AD9" w:rsidRDefault="007F4AD9" w:rsidP="007F4AD9">
      <w:pPr>
        <w:pStyle w:val="a3"/>
        <w:numPr>
          <w:ilvl w:val="0"/>
          <w:numId w:val="1"/>
        </w:numPr>
        <w:spacing w:after="200" w:line="360" w:lineRule="auto"/>
        <w:contextualSpacing/>
        <w:jc w:val="center"/>
        <w:rPr>
          <w:b/>
          <w:bCs/>
          <w:sz w:val="24"/>
          <w:szCs w:val="24"/>
        </w:rPr>
      </w:pPr>
      <w:bookmarkStart w:id="0" w:name="_Toc460683467"/>
      <w:r w:rsidRPr="007F4AD9">
        <w:rPr>
          <w:b/>
          <w:bCs/>
          <w:sz w:val="24"/>
          <w:szCs w:val="24"/>
          <w:lang w:val="ru-RU"/>
        </w:rPr>
        <w:lastRenderedPageBreak/>
        <w:t>Область применения</w:t>
      </w:r>
      <w:bookmarkEnd w:id="0"/>
    </w:p>
    <w:p w14:paraId="2F26CB62" w14:textId="77777777" w:rsidR="007F4AD9" w:rsidRPr="007F4AD9" w:rsidRDefault="007F4AD9" w:rsidP="007F4AD9">
      <w:pPr>
        <w:pStyle w:val="a3"/>
        <w:numPr>
          <w:ilvl w:val="1"/>
          <w:numId w:val="2"/>
        </w:numPr>
        <w:spacing w:line="360" w:lineRule="auto"/>
        <w:ind w:left="0" w:firstLine="709"/>
        <w:contextualSpacing/>
        <w:rPr>
          <w:sz w:val="24"/>
          <w:szCs w:val="24"/>
          <w:lang w:val="ru-RU"/>
        </w:rPr>
      </w:pPr>
      <w:r w:rsidRPr="007F4AD9">
        <w:rPr>
          <w:sz w:val="24"/>
          <w:szCs w:val="24"/>
          <w:lang w:val="ru-RU"/>
        </w:rPr>
        <w:t>Настоящее Положение разработано в соответствии с Федеральным законом от 01.12.2007 № 315-ФЗ «О саморегулируемых организациях», Градостроительным кодексом Российской Федерации, Правилами саморегулирования в области строительства, реконструкции, капитального ремонта, сноса объектов капитального строительства, утвержденными национальным объединением саморегулируемых организаций и Уставом саморегулируемой организации «Союз дорожно-транспортных строителей «СОЮЗДОРСТРОЙ» (далее – Союз).</w:t>
      </w:r>
    </w:p>
    <w:p w14:paraId="7E553DF2" w14:textId="77777777" w:rsidR="007F4AD9" w:rsidRPr="007F4AD9" w:rsidRDefault="007F4AD9" w:rsidP="007F4AD9">
      <w:pPr>
        <w:pStyle w:val="a3"/>
        <w:numPr>
          <w:ilvl w:val="1"/>
          <w:numId w:val="2"/>
        </w:numPr>
        <w:spacing w:line="360" w:lineRule="auto"/>
        <w:ind w:left="0" w:firstLine="709"/>
        <w:contextualSpacing/>
        <w:rPr>
          <w:sz w:val="24"/>
          <w:szCs w:val="24"/>
          <w:lang w:val="ru-RU"/>
        </w:rPr>
      </w:pPr>
      <w:r w:rsidRPr="007F4AD9">
        <w:rPr>
          <w:sz w:val="24"/>
          <w:szCs w:val="24"/>
          <w:lang w:val="ru-RU"/>
        </w:rPr>
        <w:t xml:space="preserve">Положение устанавливает порядок осуществления анализа Союза деятельности своих членов на основании информации, представляемой ими в </w:t>
      </w:r>
      <w:r w:rsidRPr="007F4AD9">
        <w:rPr>
          <w:rFonts w:eastAsia="Times New Roman"/>
          <w:sz w:val="24"/>
          <w:szCs w:val="24"/>
          <w:lang w:val="ru-RU"/>
        </w:rPr>
        <w:t>форме отчетов,</w:t>
      </w:r>
      <w:r w:rsidRPr="007F4AD9">
        <w:rPr>
          <w:sz w:val="24"/>
          <w:szCs w:val="24"/>
          <w:lang w:val="ru-RU"/>
        </w:rPr>
        <w:t xml:space="preserve"> и определяет:</w:t>
      </w:r>
    </w:p>
    <w:p w14:paraId="27367AD5"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перечень сведений, включаемых в Отчет;</w:t>
      </w:r>
    </w:p>
    <w:p w14:paraId="7012F20D"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методику анализа деятельности членов Союза;</w:t>
      </w:r>
    </w:p>
    <w:p w14:paraId="21DCD12A"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требования к результату анализа;</w:t>
      </w:r>
    </w:p>
    <w:p w14:paraId="2F50F63A"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возможности использования результата анализа;</w:t>
      </w:r>
    </w:p>
    <w:p w14:paraId="5002CADD"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порядок и сроки предоставления членами Союза отчета о своей деятельности.</w:t>
      </w:r>
    </w:p>
    <w:p w14:paraId="162D582E" w14:textId="77777777" w:rsidR="007F4AD9" w:rsidRPr="007F4AD9" w:rsidRDefault="007F4AD9" w:rsidP="007F4AD9">
      <w:pPr>
        <w:pStyle w:val="a3"/>
        <w:numPr>
          <w:ilvl w:val="1"/>
          <w:numId w:val="2"/>
        </w:numPr>
        <w:spacing w:line="360" w:lineRule="auto"/>
        <w:ind w:left="0" w:firstLine="709"/>
        <w:contextualSpacing/>
        <w:rPr>
          <w:sz w:val="24"/>
          <w:szCs w:val="24"/>
          <w:lang w:val="ru-RU"/>
        </w:rPr>
      </w:pPr>
      <w:r w:rsidRPr="007F4AD9">
        <w:rPr>
          <w:sz w:val="24"/>
          <w:szCs w:val="24"/>
          <w:lang w:val="ru-RU"/>
        </w:rPr>
        <w:t>Требования настоящего Положения направлены на обеспечение формирования обобщенных сведений о членах Союза, их актуализацию с целью осуществления последующего контроля за деятельностью членов СРО и осуществления иных функций Союза.</w:t>
      </w:r>
    </w:p>
    <w:p w14:paraId="649C92A8" w14:textId="77777777" w:rsidR="007F4AD9" w:rsidRPr="007F4AD9" w:rsidRDefault="007F4AD9" w:rsidP="007F4AD9">
      <w:pPr>
        <w:pStyle w:val="a3"/>
        <w:numPr>
          <w:ilvl w:val="1"/>
          <w:numId w:val="2"/>
        </w:numPr>
        <w:spacing w:line="360" w:lineRule="auto"/>
        <w:ind w:left="0" w:firstLine="709"/>
        <w:contextualSpacing/>
        <w:rPr>
          <w:rFonts w:eastAsia="Times New Roman"/>
          <w:sz w:val="24"/>
          <w:szCs w:val="24"/>
          <w:lang w:val="ru-RU"/>
        </w:rPr>
      </w:pPr>
      <w:r w:rsidRPr="007F4AD9">
        <w:rPr>
          <w:sz w:val="24"/>
          <w:szCs w:val="24"/>
          <w:lang w:val="ru-RU"/>
        </w:rPr>
        <w:t>Требования</w:t>
      </w:r>
      <w:r w:rsidRPr="007F4AD9">
        <w:rPr>
          <w:rFonts w:eastAsia="Times New Roman"/>
          <w:sz w:val="24"/>
          <w:szCs w:val="24"/>
          <w:lang w:val="ru-RU"/>
        </w:rPr>
        <w:t xml:space="preserve"> настоящего Положения обязательны для соблюдения членами Союза, органами управления, специализированными органами и работниками Союза.</w:t>
      </w:r>
    </w:p>
    <w:p w14:paraId="65B32ED7" w14:textId="77777777" w:rsidR="007F4AD9" w:rsidRPr="007F4AD9" w:rsidRDefault="007F4AD9" w:rsidP="007F4AD9">
      <w:pPr>
        <w:pStyle w:val="a3"/>
        <w:numPr>
          <w:ilvl w:val="0"/>
          <w:numId w:val="1"/>
        </w:numPr>
        <w:spacing w:after="200" w:line="360" w:lineRule="auto"/>
        <w:contextualSpacing/>
        <w:jc w:val="center"/>
        <w:rPr>
          <w:b/>
          <w:bCs/>
          <w:sz w:val="24"/>
          <w:szCs w:val="24"/>
        </w:rPr>
      </w:pPr>
      <w:bookmarkStart w:id="1" w:name="_Toc460683470"/>
      <w:proofErr w:type="spellStart"/>
      <w:r w:rsidRPr="007F4AD9">
        <w:rPr>
          <w:b/>
          <w:bCs/>
          <w:sz w:val="24"/>
          <w:szCs w:val="24"/>
        </w:rPr>
        <w:t>Общие</w:t>
      </w:r>
      <w:proofErr w:type="spellEnd"/>
      <w:r w:rsidRPr="007F4AD9">
        <w:rPr>
          <w:b/>
          <w:bCs/>
          <w:sz w:val="24"/>
          <w:szCs w:val="24"/>
        </w:rPr>
        <w:t xml:space="preserve"> </w:t>
      </w:r>
      <w:proofErr w:type="spellStart"/>
      <w:r w:rsidRPr="007F4AD9">
        <w:rPr>
          <w:b/>
          <w:bCs/>
          <w:sz w:val="24"/>
          <w:szCs w:val="24"/>
        </w:rPr>
        <w:t>положения</w:t>
      </w:r>
      <w:bookmarkEnd w:id="1"/>
      <w:proofErr w:type="spellEnd"/>
    </w:p>
    <w:p w14:paraId="2618D8F5" w14:textId="77777777" w:rsidR="007F4AD9" w:rsidRPr="007F4AD9" w:rsidRDefault="007F4AD9" w:rsidP="007F4AD9">
      <w:pPr>
        <w:pStyle w:val="a3"/>
        <w:numPr>
          <w:ilvl w:val="1"/>
          <w:numId w:val="1"/>
        </w:numPr>
        <w:spacing w:after="200" w:line="360" w:lineRule="auto"/>
        <w:ind w:left="0" w:firstLine="709"/>
        <w:contextualSpacing/>
        <w:rPr>
          <w:rFonts w:eastAsia="Times New Roman"/>
          <w:strike/>
          <w:sz w:val="24"/>
          <w:szCs w:val="24"/>
          <w:lang w:val="ru-RU" w:eastAsia="ru-RU"/>
        </w:rPr>
      </w:pPr>
      <w:r w:rsidRPr="007F4AD9">
        <w:rPr>
          <w:rFonts w:eastAsia="Times New Roman"/>
          <w:sz w:val="24"/>
          <w:szCs w:val="24"/>
          <w:lang w:val="ru-RU" w:eastAsia="ru-RU"/>
        </w:rPr>
        <w:t>Союз осуществляет анализ деятельности своих членов на основании Отчетов членов Союза за истекший календарный год, а также на основании иной информации, получаемой от членов Союза по отдельным запросам и иных источников достоверной информации, указанных в пункте 4.8 настоящего Положения.</w:t>
      </w:r>
    </w:p>
    <w:p w14:paraId="2247E33B" w14:textId="77777777" w:rsidR="007F4AD9" w:rsidRPr="007F4AD9" w:rsidRDefault="007F4AD9" w:rsidP="007F4AD9">
      <w:pPr>
        <w:pStyle w:val="a3"/>
        <w:numPr>
          <w:ilvl w:val="1"/>
          <w:numId w:val="1"/>
        </w:numPr>
        <w:spacing w:after="200" w:line="360" w:lineRule="auto"/>
        <w:ind w:left="0" w:firstLine="709"/>
        <w:contextualSpacing/>
        <w:rPr>
          <w:b/>
          <w:bCs/>
          <w:sz w:val="24"/>
          <w:szCs w:val="24"/>
          <w:lang w:val="ru-RU"/>
        </w:rPr>
      </w:pPr>
      <w:r w:rsidRPr="007F4AD9">
        <w:rPr>
          <w:rFonts w:eastAsia="Times New Roman"/>
          <w:sz w:val="24"/>
          <w:szCs w:val="24"/>
          <w:lang w:val="ru-RU" w:eastAsia="ru-RU"/>
        </w:rPr>
        <w:t>Члены Союза обязаны представлять Отчет в порядке и в сроки, предусмотренном настоящим Положением.</w:t>
      </w:r>
    </w:p>
    <w:p w14:paraId="3AE51910"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Союз устанавливает и соблюдает режим коммерческой тайны в отношении сведений, предоставляемых в составе Отчета, которые составляют коммерческую тайну члена Союза или в отношении которых членом Союза установлен режим коммерческой тайны. Предоставление в составе Отчета сведений, которые составляют коммерческую тайну члена Союза или в отношении которых членом Союза установлен режим </w:t>
      </w:r>
      <w:r w:rsidRPr="007F4AD9">
        <w:rPr>
          <w:rFonts w:eastAsia="Times New Roman"/>
          <w:sz w:val="24"/>
          <w:szCs w:val="24"/>
          <w:lang w:val="ru-RU" w:eastAsia="ru-RU"/>
        </w:rPr>
        <w:lastRenderedPageBreak/>
        <w:t>коммерческой тайны, не прекращает отнесение таких сведений к сведениям, составляющим коммерческую тайну члена Союза, и не прекращает режим коммерческой тайны в отношении указанных сведений.</w:t>
      </w:r>
    </w:p>
    <w:p w14:paraId="01FF515C" w14:textId="77777777" w:rsidR="007F4AD9" w:rsidRPr="007F4AD9" w:rsidRDefault="007F4AD9" w:rsidP="007F4AD9">
      <w:pPr>
        <w:pStyle w:val="a3"/>
        <w:numPr>
          <w:ilvl w:val="1"/>
          <w:numId w:val="1"/>
        </w:numPr>
        <w:spacing w:after="200" w:line="360" w:lineRule="auto"/>
        <w:ind w:left="0" w:firstLine="709"/>
        <w:contextualSpacing/>
        <w:rPr>
          <w:b/>
          <w:bCs/>
          <w:sz w:val="24"/>
          <w:szCs w:val="24"/>
          <w:lang w:val="ru-RU"/>
        </w:rPr>
      </w:pPr>
      <w:r w:rsidRPr="007F4AD9">
        <w:rPr>
          <w:rFonts w:eastAsia="Times New Roman"/>
          <w:sz w:val="24"/>
          <w:szCs w:val="24"/>
          <w:lang w:val="ru-RU" w:eastAsia="ru-RU"/>
        </w:rPr>
        <w:t>Режим коммерческой тайны не может быть установлен членами Союза и самим Союзом, в отношении следующих сведений:</w:t>
      </w:r>
    </w:p>
    <w:p w14:paraId="3AE0E208"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14:paraId="604C1BCE"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содержащихся в документах, дающих право на осуществление предпринимательской деятельности;</w:t>
      </w:r>
    </w:p>
    <w:p w14:paraId="62D3A8F1"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14:paraId="6D051019"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14:paraId="76477428"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о наличии свободных рабочих мест;</w:t>
      </w:r>
    </w:p>
    <w:p w14:paraId="2E402415"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 задолженности работодателей по выплате заработной платы и социальным выплатам;</w:t>
      </w:r>
    </w:p>
    <w:p w14:paraId="6DB515B7"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 о нарушениях законодательства Российской Федерации и фактах привлечения к ответственности за совершение этих нарушений;</w:t>
      </w:r>
    </w:p>
    <w:p w14:paraId="570EF062"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14:paraId="7328D6CF"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 о перечне лиц, имеющих право действовать без доверенности от имени юридического лица; </w:t>
      </w:r>
    </w:p>
    <w:p w14:paraId="00C5C308"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обязательность раскрытия которых или недопустимость ограничения доступа, к которым установлена иными федеральными законами;</w:t>
      </w:r>
    </w:p>
    <w:p w14:paraId="3DD7B8E3"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lastRenderedPageBreak/>
        <w:t>составляющих информацию о состоянии окружающей среды (экологическую информацию).</w:t>
      </w:r>
    </w:p>
    <w:p w14:paraId="17DCB209"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Союз не несет ответственности за достоверность сведений, предоставленных членами Союза.</w:t>
      </w:r>
    </w:p>
    <w:p w14:paraId="08A6D2D9"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Непредставление отчета, сведений по запросу Союза, либо представление с нарушением срока, установленного настоящим Положением, либо предоставление недостоверных сведений, является основанием для привлечения члена Союза к дисциплинарной ответственности в соответствии с внутренними документами Союза.</w:t>
      </w:r>
    </w:p>
    <w:p w14:paraId="02F37E91"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 Союз обеспечивает своевременное предоставление достоверных сведений по запросам органа надзора за саморегулируемыми организациями и Национального объединения саморегулируемых организаций, направленным при исполнении функций, предусмотренных статьей 55.20 Градостроительного кодекса Российской Федерации. Член Союза обязан представлять по запросу Союза информацию и документы, необходимые для исполнения Союзом указанных обязанностей. Непредоставление членом Союза такой информации либо предоставление недостоверных сведений по таким запросам рассматривается, как нарушение обязанностей члена Союза.</w:t>
      </w:r>
    </w:p>
    <w:p w14:paraId="524B28D6" w14:textId="77777777" w:rsidR="007F4AD9" w:rsidRPr="007F4AD9" w:rsidRDefault="007F4AD9" w:rsidP="007F4AD9">
      <w:pPr>
        <w:pStyle w:val="a3"/>
        <w:numPr>
          <w:ilvl w:val="0"/>
          <w:numId w:val="1"/>
        </w:numPr>
        <w:spacing w:after="200" w:line="360" w:lineRule="auto"/>
        <w:contextualSpacing/>
        <w:jc w:val="center"/>
        <w:rPr>
          <w:b/>
          <w:bCs/>
          <w:sz w:val="24"/>
          <w:szCs w:val="24"/>
          <w:lang w:val="ru-RU"/>
        </w:rPr>
      </w:pPr>
      <w:bookmarkStart w:id="2" w:name="_Toc460683471"/>
      <w:r w:rsidRPr="007F4AD9">
        <w:rPr>
          <w:b/>
          <w:bCs/>
          <w:sz w:val="24"/>
          <w:szCs w:val="24"/>
          <w:lang w:val="ru-RU"/>
        </w:rPr>
        <w:t xml:space="preserve">Порядок предоставления отчетов членами </w:t>
      </w:r>
      <w:bookmarkEnd w:id="2"/>
      <w:r w:rsidRPr="007F4AD9">
        <w:rPr>
          <w:b/>
          <w:bCs/>
          <w:sz w:val="24"/>
          <w:szCs w:val="24"/>
          <w:lang w:val="ru-RU"/>
        </w:rPr>
        <w:t>Союза</w:t>
      </w:r>
    </w:p>
    <w:p w14:paraId="286A815F"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В состав Отчета членов Союза включаются сведения, указанные в настоящем Положении, и могут запрашиваться при проведении Союзом плановых и (или) внеплановых проверок, а также в установленных внутренними документами Союза случаях.</w:t>
      </w:r>
    </w:p>
    <w:p w14:paraId="18F1EC03"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Члены Союза обязаны ежегодно, в срок не позднее 1 марта года, следующего за отчетным предоставлять в Союз:</w:t>
      </w:r>
    </w:p>
    <w:p w14:paraId="13F7E20B" w14:textId="77777777" w:rsidR="007F4AD9" w:rsidRPr="007F4AD9" w:rsidRDefault="007F4AD9" w:rsidP="007F4AD9">
      <w:pPr>
        <w:pStyle w:val="a3"/>
        <w:tabs>
          <w:tab w:val="left" w:pos="0"/>
        </w:tabs>
        <w:spacing w:after="200" w:line="360" w:lineRule="auto"/>
        <w:rPr>
          <w:rFonts w:eastAsia="Times New Roman"/>
          <w:sz w:val="24"/>
          <w:szCs w:val="24"/>
          <w:lang w:val="ru-RU" w:eastAsia="ru-RU"/>
        </w:rPr>
      </w:pPr>
      <w:r w:rsidRPr="007F4AD9">
        <w:rPr>
          <w:rFonts w:eastAsia="Times New Roman"/>
          <w:sz w:val="24"/>
          <w:szCs w:val="24"/>
          <w:lang w:val="ru-RU" w:eastAsia="ru-RU"/>
        </w:rPr>
        <w:t>3.2.1. отчет о фактическом совокупном размере обязательств по договорам строительного подряда, заключенным членом Союза с использованием конкурентных способов заключения договоров, содержащее:</w:t>
      </w:r>
    </w:p>
    <w:p w14:paraId="27A78741"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сведения о являющемся членом саморегулируемой организации юридическом лице (фирменное наименование, место нахождения,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адрес,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p w14:paraId="60FC987C"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lastRenderedPageBreak/>
        <w:t xml:space="preserve"> сведения о фактическом совокупном размере обязательств по договорам по состоянию на 1 января отчетного года; </w:t>
      </w:r>
    </w:p>
    <w:p w14:paraId="5572BF03"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сведения о фактическом совокупном размере обязательств по договорам, которые были заключены членом саморегулируемой организации в течение отчетного года;</w:t>
      </w:r>
    </w:p>
    <w:p w14:paraId="2E16BA7F"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сведения о фактическом совокупном размере обязательств по договорам и </w:t>
      </w:r>
      <w:proofErr w:type="gramStart"/>
      <w:r w:rsidRPr="007F4AD9">
        <w:rPr>
          <w:rFonts w:eastAsia="Times New Roman"/>
          <w:sz w:val="24"/>
          <w:szCs w:val="24"/>
          <w:lang w:val="ru-RU" w:eastAsia="ru-RU"/>
        </w:rPr>
        <w:t>обязательства</w:t>
      </w:r>
      <w:proofErr w:type="gramEnd"/>
      <w:r w:rsidRPr="007F4AD9">
        <w:rPr>
          <w:rFonts w:eastAsia="Times New Roman"/>
          <w:sz w:val="24"/>
          <w:szCs w:val="24"/>
          <w:lang w:val="ru-RU" w:eastAsia="ru-RU"/>
        </w:rPr>
        <w:t xml:space="preserve">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отчетного года; </w:t>
      </w:r>
    </w:p>
    <w:p w14:paraId="38FD5CE6"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сведения о фактическом совокупном размере обязательств по всем договорам, которые заключены членом саморегулируемой организации и исполнение которых на 31 декабря отчетного года не завершено.</w:t>
      </w:r>
    </w:p>
    <w:p w14:paraId="6AE1B752"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Учитываются обязательства по договорам строительного подряда, заключенные с 1 июля 2017 года с использованием конкурентных способов заключения договоров, в рамках:</w:t>
      </w:r>
    </w:p>
    <w:p w14:paraId="7042C7D6"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Федерального закона от 5 апреля 2013</w:t>
      </w:r>
      <w:r w:rsidRPr="007F4AD9">
        <w:rPr>
          <w:rFonts w:eastAsia="Times New Roman"/>
          <w:sz w:val="24"/>
          <w:szCs w:val="24"/>
          <w:lang w:eastAsia="ru-RU"/>
        </w:rPr>
        <w:t> </w:t>
      </w:r>
      <w:r w:rsidRPr="007F4AD9">
        <w:rPr>
          <w:rFonts w:eastAsia="Times New Roman"/>
          <w:sz w:val="24"/>
          <w:szCs w:val="24"/>
          <w:lang w:val="ru-RU" w:eastAsia="ru-RU"/>
        </w:rPr>
        <w:t>г. №</w:t>
      </w:r>
      <w:r w:rsidRPr="007F4AD9">
        <w:rPr>
          <w:rFonts w:eastAsia="Times New Roman"/>
          <w:sz w:val="24"/>
          <w:szCs w:val="24"/>
          <w:lang w:eastAsia="ru-RU"/>
        </w:rPr>
        <w:t> </w:t>
      </w:r>
      <w:r w:rsidRPr="007F4AD9">
        <w:rPr>
          <w:rFonts w:eastAsia="Times New Roman"/>
          <w:sz w:val="24"/>
          <w:szCs w:val="24"/>
          <w:lang w:val="ru-RU" w:eastAsia="ru-RU"/>
        </w:rPr>
        <w:t>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w:t>
      </w:r>
      <w:r w:rsidRPr="007F4AD9">
        <w:rPr>
          <w:rFonts w:eastAsia="Times New Roman"/>
          <w:sz w:val="24"/>
          <w:szCs w:val="24"/>
          <w:lang w:eastAsia="ru-RU"/>
        </w:rPr>
        <w:t> </w:t>
      </w:r>
      <w:r w:rsidRPr="007F4AD9">
        <w:rPr>
          <w:rFonts w:eastAsia="Times New Roman"/>
          <w:sz w:val="24"/>
          <w:szCs w:val="24"/>
          <w:lang w:val="ru-RU" w:eastAsia="ru-RU"/>
        </w:rPr>
        <w:t>г. №</w:t>
      </w:r>
      <w:r w:rsidRPr="007F4AD9">
        <w:rPr>
          <w:rFonts w:eastAsia="Times New Roman"/>
          <w:sz w:val="24"/>
          <w:szCs w:val="24"/>
          <w:lang w:eastAsia="ru-RU"/>
        </w:rPr>
        <w:t> </w:t>
      </w:r>
      <w:r w:rsidRPr="007F4AD9">
        <w:rPr>
          <w:rFonts w:eastAsia="Times New Roman"/>
          <w:sz w:val="24"/>
          <w:szCs w:val="24"/>
          <w:lang w:val="ru-RU" w:eastAsia="ru-RU"/>
        </w:rPr>
        <w:t>44-ФЗ «О контрактной системе в сфере закупок товаров, работ, услуг для обеспечения государственных и муниципальных нужд»);</w:t>
      </w:r>
    </w:p>
    <w:p w14:paraId="4CF9511B"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Федерального закона от 18 июля 2011</w:t>
      </w:r>
      <w:r w:rsidRPr="007F4AD9">
        <w:rPr>
          <w:rFonts w:eastAsia="Times New Roman"/>
          <w:sz w:val="24"/>
          <w:szCs w:val="24"/>
          <w:lang w:eastAsia="ru-RU"/>
        </w:rPr>
        <w:t> </w:t>
      </w:r>
      <w:r w:rsidRPr="007F4AD9">
        <w:rPr>
          <w:rFonts w:eastAsia="Times New Roman"/>
          <w:sz w:val="24"/>
          <w:szCs w:val="24"/>
          <w:lang w:val="ru-RU" w:eastAsia="ru-RU"/>
        </w:rPr>
        <w:t>г. №</w:t>
      </w:r>
      <w:r w:rsidRPr="007F4AD9">
        <w:rPr>
          <w:rFonts w:eastAsia="Times New Roman"/>
          <w:sz w:val="24"/>
          <w:szCs w:val="24"/>
          <w:lang w:eastAsia="ru-RU"/>
        </w:rPr>
        <w:t> </w:t>
      </w:r>
      <w:r w:rsidRPr="007F4AD9">
        <w:rPr>
          <w:rFonts w:eastAsia="Times New Roman"/>
          <w:sz w:val="24"/>
          <w:szCs w:val="24"/>
          <w:lang w:val="ru-RU" w:eastAsia="ru-RU"/>
        </w:rPr>
        <w:t>223-ФЗ «О закупках товаров, работ, услуг отдельными видами юридических лиц»;</w:t>
      </w:r>
    </w:p>
    <w:p w14:paraId="13A95619" w14:textId="77777777" w:rsidR="007F4AD9" w:rsidRPr="007F4AD9" w:rsidRDefault="007F4AD9" w:rsidP="007F4AD9">
      <w:pPr>
        <w:pStyle w:val="a5"/>
        <w:spacing w:line="360" w:lineRule="auto"/>
        <w:rPr>
          <w:rFonts w:eastAsia="Times New Roman"/>
          <w:sz w:val="24"/>
          <w:szCs w:val="24"/>
          <w:lang w:val="ru-RU" w:eastAsia="ru-RU"/>
        </w:rPr>
      </w:pPr>
      <w:r w:rsidRPr="007F4AD9">
        <w:rPr>
          <w:sz w:val="24"/>
          <w:szCs w:val="24"/>
          <w:lang w:val="ru-RU"/>
        </w:rPr>
        <w:t xml:space="preserve">- </w:t>
      </w:r>
      <w:r w:rsidRPr="007F4AD9">
        <w:rPr>
          <w:rFonts w:eastAsia="Times New Roman"/>
          <w:sz w:val="24"/>
          <w:szCs w:val="24"/>
          <w:lang w:val="ru-RU" w:eastAsia="ru-RU"/>
        </w:rPr>
        <w:t>Постановления Правительства Российской Федерации от 1 июля 2016</w:t>
      </w:r>
      <w:r w:rsidRPr="007F4AD9">
        <w:rPr>
          <w:rFonts w:eastAsia="Times New Roman"/>
          <w:sz w:val="24"/>
          <w:szCs w:val="24"/>
          <w:lang w:eastAsia="ru-RU"/>
        </w:rPr>
        <w:t> </w:t>
      </w:r>
      <w:r w:rsidRPr="007F4AD9">
        <w:rPr>
          <w:rFonts w:eastAsia="Times New Roman"/>
          <w:sz w:val="24"/>
          <w:szCs w:val="24"/>
          <w:lang w:val="ru-RU" w:eastAsia="ru-RU"/>
        </w:rPr>
        <w:t>г. №</w:t>
      </w:r>
      <w:r w:rsidRPr="007F4AD9">
        <w:rPr>
          <w:rFonts w:eastAsia="Times New Roman"/>
          <w:sz w:val="24"/>
          <w:szCs w:val="24"/>
          <w:lang w:eastAsia="ru-RU"/>
        </w:rPr>
        <w:t> </w:t>
      </w:r>
      <w:r w:rsidRPr="007F4AD9">
        <w:rPr>
          <w:rFonts w:eastAsia="Times New Roman"/>
          <w:sz w:val="24"/>
          <w:szCs w:val="24"/>
          <w:lang w:val="ru-RU" w:eastAsia="ru-RU"/>
        </w:rPr>
        <w:t>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6258B607"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К уведомлению прилагаются электронные копии документов (договоров, дополнительных соглашений к ним, актов приемки результатов работ), подтверждающих:</w:t>
      </w:r>
    </w:p>
    <w:p w14:paraId="004C062F" w14:textId="77777777" w:rsidR="007F4AD9" w:rsidRPr="007F4AD9" w:rsidRDefault="007F4AD9" w:rsidP="007F4AD9">
      <w:pPr>
        <w:pStyle w:val="a5"/>
        <w:numPr>
          <w:ilvl w:val="0"/>
          <w:numId w:val="5"/>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совокупный размер обязательств по договорам, которые были заключены членом саморегулируемой организации в течение отчетного года;</w:t>
      </w:r>
    </w:p>
    <w:p w14:paraId="7F95F22B" w14:textId="77777777" w:rsidR="007F4AD9" w:rsidRPr="007F4AD9" w:rsidRDefault="007F4AD9" w:rsidP="007F4AD9">
      <w:pPr>
        <w:pStyle w:val="a5"/>
        <w:numPr>
          <w:ilvl w:val="0"/>
          <w:numId w:val="5"/>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lastRenderedPageBreak/>
        <w:t>совокупный размер обязательств по договорам, которые были прекращены в течение отчетного года;</w:t>
      </w:r>
    </w:p>
    <w:p w14:paraId="36784533" w14:textId="77777777" w:rsidR="007F4AD9" w:rsidRPr="007F4AD9" w:rsidRDefault="007F4AD9" w:rsidP="007F4AD9">
      <w:pPr>
        <w:pStyle w:val="a5"/>
        <w:numPr>
          <w:ilvl w:val="0"/>
          <w:numId w:val="5"/>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совокупный размер обязательств по всем договорам, которые заключены членом саморегулируемой организации и исполнение которых на 31 декабря отчетного года не завершено.</w:t>
      </w:r>
    </w:p>
    <w:p w14:paraId="3F0374D8"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3.2.2. сведения:</w:t>
      </w:r>
    </w:p>
    <w:p w14:paraId="02A6489B" w14:textId="77777777" w:rsidR="007F4AD9" w:rsidRPr="007F4AD9" w:rsidRDefault="007F4AD9" w:rsidP="007F4AD9">
      <w:pPr>
        <w:pStyle w:val="a5"/>
        <w:spacing w:line="360" w:lineRule="auto"/>
        <w:ind w:firstLine="708"/>
        <w:rPr>
          <w:rFonts w:eastAsia="Times New Roman"/>
          <w:sz w:val="24"/>
          <w:szCs w:val="24"/>
          <w:lang w:val="ru-RU" w:eastAsia="ru-RU"/>
        </w:rPr>
      </w:pPr>
      <w:r w:rsidRPr="007F4AD9">
        <w:rPr>
          <w:rFonts w:eastAsia="Times New Roman"/>
          <w:sz w:val="24"/>
          <w:szCs w:val="24"/>
          <w:lang w:val="ru-RU" w:eastAsia="ru-RU"/>
        </w:rPr>
        <w:t>а) о заключенных членом саморегулируемой организации договорах строительного подряда и дополнительных соглашениях к ним;</w:t>
      </w:r>
    </w:p>
    <w:p w14:paraId="403C1662" w14:textId="77777777" w:rsidR="007F4AD9" w:rsidRPr="007F4AD9" w:rsidRDefault="007F4AD9" w:rsidP="007F4AD9">
      <w:pPr>
        <w:pStyle w:val="a5"/>
        <w:spacing w:line="360" w:lineRule="auto"/>
        <w:ind w:left="709" w:firstLine="0"/>
        <w:rPr>
          <w:rFonts w:eastAsia="Times New Roman"/>
          <w:sz w:val="24"/>
          <w:szCs w:val="24"/>
          <w:lang w:val="ru-RU" w:eastAsia="ru-RU"/>
        </w:rPr>
      </w:pPr>
      <w:r w:rsidRPr="007F4AD9">
        <w:rPr>
          <w:rFonts w:eastAsia="Times New Roman"/>
          <w:sz w:val="24"/>
          <w:szCs w:val="24"/>
          <w:lang w:val="ru-RU" w:eastAsia="ru-RU"/>
        </w:rPr>
        <w:t>б) о заключенных членом саморегулируемой организации договорах подряда на осуществление сноса и дополнительных соглашениях к ним.</w:t>
      </w:r>
    </w:p>
    <w:p w14:paraId="5C3390A8"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По запросу Союза, в соответствии с пунктом 3.1 данного положения предоставляются:</w:t>
      </w:r>
    </w:p>
    <w:p w14:paraId="414172D2"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общие сведения о члене Союза;</w:t>
      </w:r>
    </w:p>
    <w:p w14:paraId="06DEAA73"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сведения об образовании, квалификации, стаже работы, повышении квалификации, аттестации специалистов, независимой оценки квалификации, в т.ч. специалистов по организации строительства, реконструкции, капитального ремонта, сноса объектов капитального строительства;</w:t>
      </w:r>
    </w:p>
    <w:p w14:paraId="273DAE2F"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rPr>
      </w:pPr>
      <w:r w:rsidRPr="007F4AD9">
        <w:rPr>
          <w:rFonts w:eastAsia="Times New Roman"/>
          <w:sz w:val="24"/>
          <w:szCs w:val="24"/>
          <w:lang w:val="ru-RU"/>
        </w:rPr>
        <w:t>сведения</w:t>
      </w:r>
      <w:r w:rsidRPr="007F4AD9">
        <w:rPr>
          <w:sz w:val="24"/>
          <w:szCs w:val="24"/>
          <w:lang w:val="ru-RU"/>
        </w:rPr>
        <w:t xml:space="preserve"> о </w:t>
      </w:r>
      <w:r w:rsidRPr="007F4AD9">
        <w:rPr>
          <w:rFonts w:eastAsia="Times New Roman"/>
          <w:sz w:val="24"/>
          <w:szCs w:val="24"/>
          <w:lang w:val="ru-RU" w:eastAsia="ru-RU"/>
        </w:rPr>
        <w:t>заключенных членом саморегулируемой организации договорах строительного подряда, договорах подряда на осуществление сноса</w:t>
      </w:r>
      <w:r w:rsidRPr="007F4AD9">
        <w:rPr>
          <w:rFonts w:eastAsia="Times New Roman"/>
          <w:sz w:val="24"/>
          <w:szCs w:val="24"/>
          <w:lang w:val="ru-RU"/>
        </w:rPr>
        <w:t>;</w:t>
      </w:r>
    </w:p>
    <w:p w14:paraId="04500197"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сведения о системе контроля качества работ и охране труда;</w:t>
      </w:r>
    </w:p>
    <w:p w14:paraId="0C59C065"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сведения об имуществе,</w:t>
      </w:r>
      <w:r w:rsidRPr="007F4AD9">
        <w:rPr>
          <w:sz w:val="24"/>
          <w:szCs w:val="24"/>
          <w:lang w:val="ru-RU"/>
        </w:rPr>
        <w:t xml:space="preserve"> </w:t>
      </w:r>
      <w:r w:rsidRPr="007F4AD9">
        <w:rPr>
          <w:rFonts w:eastAsia="Times New Roman"/>
          <w:sz w:val="24"/>
          <w:szCs w:val="24"/>
          <w:lang w:val="ru-RU" w:eastAsia="ru-RU"/>
        </w:rPr>
        <w:t>о наличии строительных машин и транспортных средств члена Союза;</w:t>
      </w:r>
    </w:p>
    <w:p w14:paraId="6A36A18E"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сведения о объеме выручки за прошедший календарный год;</w:t>
      </w:r>
    </w:p>
    <w:p w14:paraId="4CE0ADA3"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сведения об авариях, пожарах, несчастных случаях, случаях причинения вреда на объектах строительства, реконструкции, капитального ремонта, сноса;</w:t>
      </w:r>
    </w:p>
    <w:p w14:paraId="62721304"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сведения об участии члена Союза в рассмотрении судебных гражданско-правовых споров;</w:t>
      </w:r>
    </w:p>
    <w:p w14:paraId="4D506143"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сведения о предписаниях органов государственного строительного надзора при строительстве, реконструкции объектов капитального строительства;</w:t>
      </w:r>
    </w:p>
    <w:p w14:paraId="1FB014E5"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rPr>
        <w:t>сведения о привлечении члена Союза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w:t>
      </w:r>
      <w:r w:rsidRPr="007F4AD9">
        <w:rPr>
          <w:sz w:val="24"/>
          <w:szCs w:val="24"/>
          <w:lang w:val="ru-RU"/>
        </w:rPr>
        <w:t xml:space="preserve"> </w:t>
      </w:r>
      <w:r w:rsidRPr="007F4AD9">
        <w:rPr>
          <w:rFonts w:eastAsia="Times New Roman"/>
          <w:sz w:val="24"/>
          <w:szCs w:val="24"/>
          <w:lang w:val="ru-RU"/>
        </w:rPr>
        <w:t>строительства;</w:t>
      </w:r>
    </w:p>
    <w:p w14:paraId="411E4898" w14:textId="77777777" w:rsidR="007F4AD9" w:rsidRPr="007F4AD9" w:rsidRDefault="007F4AD9" w:rsidP="007F4AD9">
      <w:pPr>
        <w:pStyle w:val="a3"/>
        <w:numPr>
          <w:ilvl w:val="2"/>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сведения о страховых случаях и выплатах при страховании членом Союза риска гражданской ответственности, которая может наступить в случае причинения вреда</w:t>
      </w:r>
      <w:r w:rsidRPr="007F4AD9">
        <w:rPr>
          <w:rFonts w:eastAsia="Times New Roman"/>
          <w:sz w:val="24"/>
          <w:szCs w:val="24"/>
          <w:lang w:eastAsia="ru-RU"/>
        </w:rPr>
        <w:t>;</w:t>
      </w:r>
      <w:r w:rsidRPr="007F4AD9">
        <w:rPr>
          <w:rFonts w:eastAsia="Times New Roman"/>
          <w:sz w:val="24"/>
          <w:szCs w:val="24"/>
          <w:lang w:val="ru-RU" w:eastAsia="ru-RU"/>
        </w:rPr>
        <w:t xml:space="preserve"> </w:t>
      </w:r>
      <w:r w:rsidRPr="007F4AD9">
        <w:rPr>
          <w:rFonts w:eastAsia="Times New Roman"/>
          <w:sz w:val="24"/>
          <w:szCs w:val="24"/>
          <w:lang w:val="ru-RU" w:eastAsia="ru-RU"/>
        </w:rPr>
        <w:lastRenderedPageBreak/>
        <w:t>риска ответственности за нарушение членом Союза условий договора строительного подряда.</w:t>
      </w:r>
    </w:p>
    <w:p w14:paraId="41D3B9EC"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rFonts w:eastAsia="Times New Roman"/>
          <w:sz w:val="24"/>
          <w:szCs w:val="24"/>
          <w:lang w:val="ru-RU" w:eastAsia="ru-RU"/>
        </w:rPr>
        <w:t>Член Союза обязан, в случае изменения сведений, представленных ранее в Союз, направить новые сведения в адрес Союза в срок не позднее 3-х дней со дня таких изменений.</w:t>
      </w:r>
    </w:p>
    <w:p w14:paraId="7290703E"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Член Союза обязан уведомлять саморегулируемую организацию:</w:t>
      </w:r>
    </w:p>
    <w:p w14:paraId="2A2EEEBD"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а) о заключенных членом саморегулируемой организации договорах строительного подряда и дополнительных соглашениях к ним;</w:t>
      </w:r>
    </w:p>
    <w:p w14:paraId="65899802"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б) о заключенных членом саморегулируемой организации договорах подряда на осуществление сноса и дополнительных соглашениях к ним;</w:t>
      </w:r>
    </w:p>
    <w:p w14:paraId="6A996C46"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в) о фактическом совокупном размере обязательств по договорам, заключенным членом саморегулируемой организации с использованием конкурентных способов заключения договоров. </w:t>
      </w:r>
    </w:p>
    <w:p w14:paraId="1ADBBAAF"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Уведомление направляется в течение 3 (трех) рабочих дней со дня, следующего за днем заключения, изменения, расторжения или исполнения таких договоров, с приложением документов, подтверждающих фактический размер обязательств по ним в соответствии с пунктами 3.5.1. и 3.5.2 настоящего Положения.</w:t>
      </w:r>
    </w:p>
    <w:p w14:paraId="7A958BB6"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3.5.1. Уведомление должно содержать:</w:t>
      </w:r>
    </w:p>
    <w:p w14:paraId="561DB18A"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p w14:paraId="4C30CEAD"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б) сведения о заключенном договоре:</w:t>
      </w:r>
    </w:p>
    <w:p w14:paraId="0775B0FF"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 - предмет;</w:t>
      </w:r>
    </w:p>
    <w:p w14:paraId="4913DA90"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 - фактический размер обязательств;</w:t>
      </w:r>
    </w:p>
    <w:p w14:paraId="19B49B6F"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 - 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14:paraId="40BBB1FD"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 - информация об исполнении обязательств (акты приемки результатов выполненных работ);</w:t>
      </w:r>
    </w:p>
    <w:p w14:paraId="7BA80761"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lastRenderedPageBreak/>
        <w:t>- размер и обеспечение аванса;</w:t>
      </w:r>
    </w:p>
    <w:p w14:paraId="78301796"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информация об обеспечении обязательств по договору.</w:t>
      </w:r>
    </w:p>
    <w:p w14:paraId="6805BF5D"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в) сведения о фактическом совокупном размере обязательств по договорам, заключенным членом саморегулируемой организации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частью 7 статьи 55.13.</w:t>
      </w:r>
    </w:p>
    <w:p w14:paraId="3F8B45F3"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3.5.2. К уведомлению прилагаются копии документов (договоры, дополнительные соглашения к ним, акты приемки результата работ, банковские гарантии, договоры страхования), подтверждающие сведения, указанные в пункте 3.6.1).</w:t>
      </w:r>
    </w:p>
    <w:p w14:paraId="5D075C15"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3.6. Член Союза обязан уведомлять СРО о предъявлении к нему иска о взыскании причиненного вреда и (или) ущерба.</w:t>
      </w:r>
    </w:p>
    <w:p w14:paraId="7E64858A"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3.7. Член Союза вправе не представлять в саморегулируемую организацию документы в случае, если содержащая в них информация размещается в форме открытых данных.</w:t>
      </w:r>
    </w:p>
    <w:p w14:paraId="7163FF42"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При этом член Союза должен предоставить информацию о реквизитах открытого источника(ссылку), на котором расположены документы в открытом доступе.</w:t>
      </w:r>
    </w:p>
    <w:p w14:paraId="24447832"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3.8. При запросе СРО сведений в рамках оперативного (ситуационного) анализа члены СРО обязаны представить запрашиваемые сведения в срок, указанный в таком запросе, но не ранее 5 рабочих дней со дня указанного запроса.</w:t>
      </w:r>
    </w:p>
    <w:p w14:paraId="71C3DB52" w14:textId="77777777" w:rsidR="007F4AD9" w:rsidRPr="007F4AD9" w:rsidRDefault="007F4AD9" w:rsidP="007F4AD9">
      <w:pPr>
        <w:pStyle w:val="a3"/>
        <w:numPr>
          <w:ilvl w:val="0"/>
          <w:numId w:val="1"/>
        </w:numPr>
        <w:spacing w:after="200" w:line="360" w:lineRule="auto"/>
        <w:contextualSpacing/>
        <w:jc w:val="center"/>
        <w:rPr>
          <w:b/>
          <w:bCs/>
          <w:sz w:val="24"/>
          <w:szCs w:val="24"/>
          <w:lang w:val="ru-RU"/>
        </w:rPr>
      </w:pPr>
      <w:bookmarkStart w:id="3" w:name="_Toc460683472"/>
      <w:r w:rsidRPr="007F4AD9">
        <w:rPr>
          <w:b/>
          <w:bCs/>
          <w:sz w:val="24"/>
          <w:szCs w:val="24"/>
          <w:lang w:val="ru-RU"/>
        </w:rPr>
        <w:t xml:space="preserve">Способы получения, обработки, хранения и защиты информации, используемой для анализа деятельности членов </w:t>
      </w:r>
      <w:bookmarkEnd w:id="3"/>
      <w:r w:rsidRPr="007F4AD9">
        <w:rPr>
          <w:b/>
          <w:bCs/>
          <w:sz w:val="24"/>
          <w:szCs w:val="24"/>
          <w:lang w:val="ru-RU"/>
        </w:rPr>
        <w:t>Союза</w:t>
      </w:r>
    </w:p>
    <w:p w14:paraId="01C1CBBC"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sz w:val="24"/>
          <w:szCs w:val="24"/>
          <w:lang w:val="ru-RU"/>
        </w:rPr>
        <w:t>Уведомление представляется членом саморегулируемой организации непосредственно в саморегулируемую организацию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14:paraId="02B190FD"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sz w:val="24"/>
          <w:szCs w:val="24"/>
          <w:lang w:val="ru-RU"/>
        </w:rPr>
        <w:t xml:space="preserve">В случае представления уведомления непосредственно в саморегулируемую организацию, а также при направлении уведомления в виде электронного документа днем его подачи считается день регистрации уведомления в саморегулируемой организации. </w:t>
      </w:r>
    </w:p>
    <w:p w14:paraId="7113FB66"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В Союзе может применяться электронный способ подачи Отчетов, в том числе с использованием системы личного кабинета члена Союза на официальном сайте Союза, при котором документы могут быть направлены в Союз посредством размещения в личном кабинете без предоставления на бумажном носителе. </w:t>
      </w:r>
    </w:p>
    <w:p w14:paraId="26A05F74"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Использование системы личного кабинета члена Союза возможно в случае использования в Союзе программного обеспечения, позволяющего в соответствии с законодательством Российской Федерации принимать, передавать электронные документы </w:t>
      </w:r>
      <w:r w:rsidRPr="007F4AD9">
        <w:rPr>
          <w:rFonts w:eastAsia="Times New Roman"/>
          <w:sz w:val="24"/>
          <w:szCs w:val="24"/>
          <w:lang w:val="ru-RU" w:eastAsia="ru-RU"/>
        </w:rPr>
        <w:lastRenderedPageBreak/>
        <w:t xml:space="preserve">и устанавливать достоверность усиленных квалифицированных электронных подписей. В случае направления в Союз Отчета через личный кабинет члена Союза в форме электронного документа (пакета документов), подписанного усиленной квалифицированной электронной подписью, он считается представленным надлежащим образом. </w:t>
      </w:r>
    </w:p>
    <w:p w14:paraId="717AAA99"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rFonts w:eastAsia="Times New Roman"/>
          <w:sz w:val="24"/>
          <w:szCs w:val="24"/>
          <w:lang w:val="ru-RU" w:eastAsia="ru-RU"/>
        </w:rPr>
        <w:t>Союз вправе предоставлять информацию и документы членам Союза посредством размещения в личном кабинете члена Союза. Информация и документы, подписанные усиленной квалифицированной электронной подписью Союза и размещенные в личном кабинете члена Союза, считаются официально направленными члену Союза.</w:t>
      </w:r>
    </w:p>
    <w:p w14:paraId="09EF9809"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Союз получает информацию о деятельности своих членов непосредственно от руководителя организации (лично от индивидуального предпринимателя), уполномоченного (доверенного) лица, курьера, почтовым отправлением, электронной почтой и иными способами.</w:t>
      </w:r>
    </w:p>
    <w:p w14:paraId="47A84CD6"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Обработка информации осуществляется в соответствии с законодательством Российской Федерации и правилами ведения делопроизводства в Союзе.</w:t>
      </w:r>
    </w:p>
    <w:p w14:paraId="1E989718"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Источниками достоверной информации, используемой в Союзе для анализа деятельности членов, являются: сведения предоставляемые членом Союза в соответствии с настоящим Положением; сайт члена Союза в информационно-телекоммуникационной сети Интернет; судебные решения; реестры и информационные базы данных государственных и муниципальных органов власти; документы и сайты в информационно-телекоммуникационной сети Интернет государственных органов исполнительной власти, органов местного самоуправления, регионального оператора по капитальному ремонту общего имущества в многоквартирных домах, застройщика, технического заказчика, лица, ответственного за эксплуатацию здания или сооружения.</w:t>
      </w:r>
    </w:p>
    <w:p w14:paraId="5EE9360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sz w:val="24"/>
          <w:szCs w:val="24"/>
          <w:lang w:val="ru-RU"/>
        </w:rPr>
        <w:t>Сведения, представленные членом Союза, должны быть подписаны индивидуальным предпринимателем,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w:t>
      </w:r>
      <w:r w:rsidRPr="007F4AD9">
        <w:rPr>
          <w:rFonts w:eastAsia="Times New Roman"/>
          <w:sz w:val="24"/>
          <w:szCs w:val="24"/>
          <w:lang w:val="ru-RU" w:eastAsia="ru-RU"/>
        </w:rPr>
        <w:t xml:space="preserve"> и, при наличии, заверены печатью юридического лица или индивидуального предпринимателя.</w:t>
      </w:r>
    </w:p>
    <w:p w14:paraId="33CAA13B"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В случае передачи Отчета и документов в форме электронных документов в соответствии с пунктом 4.5. настоящего Положения, они подписываются усиленной квалифицированной электронной подписью.</w:t>
      </w:r>
    </w:p>
    <w:p w14:paraId="7F98237B"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 Обработка, анализ и хранение информации должны проходить с соблюдением правил защиты информации, в целях исключения случаев ее неправомерного </w:t>
      </w:r>
      <w:r w:rsidRPr="007F4AD9">
        <w:rPr>
          <w:rFonts w:eastAsia="Times New Roman"/>
          <w:sz w:val="24"/>
          <w:szCs w:val="24"/>
          <w:lang w:val="ru-RU" w:eastAsia="ru-RU"/>
        </w:rPr>
        <w:lastRenderedPageBreak/>
        <w:t>использования и причинения морального вреда и (или) имущественного ущерба членам Союза, их работникам и самим Союзом или создания предпосылки для причинения такого вреда и (или) ущерба.</w:t>
      </w:r>
    </w:p>
    <w:p w14:paraId="0A9617BA" w14:textId="77777777" w:rsidR="007F4AD9" w:rsidRPr="007F4AD9" w:rsidRDefault="007F4AD9" w:rsidP="007F4AD9">
      <w:pPr>
        <w:pStyle w:val="a3"/>
        <w:numPr>
          <w:ilvl w:val="1"/>
          <w:numId w:val="1"/>
        </w:numPr>
        <w:spacing w:line="360" w:lineRule="auto"/>
        <w:ind w:left="0" w:firstLine="709"/>
        <w:contextualSpacing/>
        <w:rPr>
          <w:noProof/>
          <w:sz w:val="24"/>
          <w:szCs w:val="24"/>
          <w:lang w:val="ru-RU"/>
        </w:rPr>
      </w:pPr>
      <w:r w:rsidRPr="007F4AD9">
        <w:rPr>
          <w:sz w:val="24"/>
          <w:szCs w:val="24"/>
          <w:lang w:val="ru-RU"/>
        </w:rPr>
        <w:t>Союз освобожден от обязанности предоставлять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законодательства Российской Федерации и внутренними документами Союза в целях осуществления функций, установленных федеральным законом.</w:t>
      </w:r>
    </w:p>
    <w:p w14:paraId="3B18FFBB"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В состав персональных данных, подлежащих обработке, входят:</w:t>
      </w:r>
    </w:p>
    <w:p w14:paraId="49177583"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фамилия, имя, отчество работника, фамилия, имя, отчество, место жительства, дата и место рождения, паспортные данные, идентификационный номер налогоплательщика - физического лица (индивидуального предпринимателя);</w:t>
      </w:r>
    </w:p>
    <w:p w14:paraId="2403EE7F"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наименование должности работника с указанием формы работы (основное место работы или работа по совместительству);</w:t>
      </w:r>
    </w:p>
    <w:p w14:paraId="45E131B0"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наименование специальности профессионального образования работника и иные сведения, содержащиеся в документах об образовании;</w:t>
      </w:r>
    </w:p>
    <w:p w14:paraId="6B3C0593"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срок действия удостоверений о повышении квалификации работником и прохождения им аттестации, наименование программы повышения квалификации;</w:t>
      </w:r>
    </w:p>
    <w:p w14:paraId="78AED408"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сведения о трудовом стаже работника по специальности;</w:t>
      </w:r>
    </w:p>
    <w:p w14:paraId="66092C04" w14:textId="77777777" w:rsidR="007F4AD9" w:rsidRPr="007F4AD9" w:rsidRDefault="007F4AD9" w:rsidP="007F4AD9">
      <w:pPr>
        <w:pStyle w:val="a5"/>
        <w:spacing w:line="360" w:lineRule="auto"/>
        <w:ind w:firstLine="708"/>
        <w:rPr>
          <w:rFonts w:eastAsia="Times New Roman"/>
          <w:sz w:val="24"/>
          <w:szCs w:val="24"/>
          <w:lang w:val="ru-RU" w:eastAsia="ru-RU"/>
        </w:rPr>
      </w:pPr>
      <w:r w:rsidRPr="007F4AD9">
        <w:rPr>
          <w:rFonts w:eastAsia="Times New Roman"/>
          <w:sz w:val="24"/>
          <w:szCs w:val="24"/>
          <w:lang w:val="ru-RU" w:eastAsia="ru-RU"/>
        </w:rPr>
        <w:t>- сведения о работнике, содержащиеся в трудовых договорах, должностных инструкциях, свидетельствах о квалификации и иных кадровых документах.</w:t>
      </w:r>
    </w:p>
    <w:p w14:paraId="08EA9210" w14:textId="77777777" w:rsidR="007F4AD9" w:rsidRPr="007F4AD9" w:rsidRDefault="007F4AD9" w:rsidP="007F4AD9">
      <w:pPr>
        <w:pStyle w:val="a3"/>
        <w:numPr>
          <w:ilvl w:val="1"/>
          <w:numId w:val="1"/>
        </w:numPr>
        <w:spacing w:line="360" w:lineRule="auto"/>
        <w:ind w:left="0" w:firstLine="709"/>
        <w:contextualSpacing/>
        <w:rPr>
          <w:rFonts w:eastAsia="Arial"/>
          <w:sz w:val="24"/>
          <w:szCs w:val="24"/>
          <w:lang w:val="ru-RU" w:eastAsia="zh-CN"/>
        </w:rPr>
      </w:pPr>
      <w:r w:rsidRPr="007F4AD9">
        <w:rPr>
          <w:rFonts w:eastAsia="Times New Roman"/>
          <w:sz w:val="24"/>
          <w:szCs w:val="24"/>
          <w:lang w:val="ru-RU" w:eastAsia="ru-RU"/>
        </w:rPr>
        <w:t>Отчеты члена Союза не входят в состав дела члена Союза. Полученная информация хранится в составе архива Союза. Отчет (или его часть) члена Союза, полученный на бумажном носителе, может быть уничтожен по истечении 1(одного) календарного года после того, как был выполнен анализ информации, выполнены мероприятия по контролю, если иное не предусмотрено действующим законодательством Российской Федерации.</w:t>
      </w:r>
    </w:p>
    <w:p w14:paraId="29F225EA" w14:textId="77777777" w:rsidR="007F4AD9" w:rsidRPr="007F4AD9" w:rsidRDefault="007F4AD9" w:rsidP="007F4AD9">
      <w:pPr>
        <w:pStyle w:val="a3"/>
        <w:numPr>
          <w:ilvl w:val="0"/>
          <w:numId w:val="1"/>
        </w:numPr>
        <w:spacing w:after="200" w:line="360" w:lineRule="auto"/>
        <w:contextualSpacing/>
        <w:jc w:val="center"/>
        <w:rPr>
          <w:b/>
          <w:bCs/>
          <w:sz w:val="24"/>
          <w:szCs w:val="24"/>
          <w:lang w:val="ru-RU"/>
        </w:rPr>
      </w:pPr>
      <w:bookmarkStart w:id="4" w:name="_Toc460683473"/>
      <w:r w:rsidRPr="007F4AD9">
        <w:rPr>
          <w:b/>
          <w:bCs/>
          <w:sz w:val="24"/>
          <w:szCs w:val="24"/>
          <w:lang w:val="ru-RU"/>
        </w:rPr>
        <w:t xml:space="preserve">Методика анализа деятельности членов </w:t>
      </w:r>
      <w:bookmarkEnd w:id="4"/>
      <w:r w:rsidRPr="007F4AD9">
        <w:rPr>
          <w:b/>
          <w:bCs/>
          <w:sz w:val="24"/>
          <w:szCs w:val="24"/>
          <w:lang w:val="ru-RU"/>
        </w:rPr>
        <w:t>Союза</w:t>
      </w:r>
    </w:p>
    <w:p w14:paraId="49A53B0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При анализе используются традиционные способы обработки и изучения информации (сравнение, графический, балансовый, средних и относительных чисел, аналитических группировок и пр.).</w:t>
      </w:r>
    </w:p>
    <w:p w14:paraId="62D65E26"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w:t>
      </w:r>
    </w:p>
    <w:p w14:paraId="54E6B324"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lastRenderedPageBreak/>
        <w:t>Графический способ не имеет в анализе самостоятельного значения, а используется для иллюстрации измерений.</w:t>
      </w:r>
    </w:p>
    <w:p w14:paraId="3173560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При анализе и аналитической обработки данных используются доступные технические средства.</w:t>
      </w:r>
    </w:p>
    <w:p w14:paraId="30B81E3D"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Виды анализа деятельности члена Союза: </w:t>
      </w:r>
    </w:p>
    <w:p w14:paraId="226CDFE1" w14:textId="77777777" w:rsidR="007F4AD9" w:rsidRPr="007F4AD9" w:rsidRDefault="007F4AD9" w:rsidP="007F4AD9">
      <w:pPr>
        <w:pStyle w:val="a3"/>
        <w:numPr>
          <w:ilvl w:val="0"/>
          <w:numId w:val="6"/>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предварительный (перспективный) анализ, который проводится в отношении деятельности юридического лица или индивидуального предпринимателя после вступления в члены Союза;</w:t>
      </w:r>
    </w:p>
    <w:p w14:paraId="45D58CC9" w14:textId="77777777" w:rsidR="007F4AD9" w:rsidRPr="007F4AD9" w:rsidRDefault="007F4AD9" w:rsidP="007F4AD9">
      <w:pPr>
        <w:pStyle w:val="a3"/>
        <w:numPr>
          <w:ilvl w:val="0"/>
          <w:numId w:val="6"/>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последующий (ретроспективный) анализ, который проводится в отношении деятельности члена Союза за прошедший период;</w:t>
      </w:r>
    </w:p>
    <w:p w14:paraId="2C86D0E4" w14:textId="77777777" w:rsidR="007F4AD9" w:rsidRPr="007F4AD9" w:rsidRDefault="007F4AD9" w:rsidP="007F4AD9">
      <w:pPr>
        <w:pStyle w:val="a3"/>
        <w:numPr>
          <w:ilvl w:val="0"/>
          <w:numId w:val="6"/>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оперативный (ситуационный) анализ, который проводится в отношении специальных показателей деятельности члена Союза в зависимости от ситуационных потребностей Союза по получению определенных сведений или по запросу;</w:t>
      </w:r>
    </w:p>
    <w:p w14:paraId="4B087473" w14:textId="77777777" w:rsidR="007F4AD9" w:rsidRPr="007F4AD9" w:rsidRDefault="007F4AD9" w:rsidP="007F4AD9">
      <w:pPr>
        <w:pStyle w:val="a3"/>
        <w:numPr>
          <w:ilvl w:val="0"/>
          <w:numId w:val="6"/>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комплексный (итоговый) анализ, который проводится за отчетный период времени.</w:t>
      </w:r>
    </w:p>
    <w:p w14:paraId="1E682D68" w14:textId="77777777" w:rsidR="007F4AD9" w:rsidRPr="007F4AD9" w:rsidRDefault="007F4AD9" w:rsidP="007F4AD9">
      <w:pPr>
        <w:pStyle w:val="a3"/>
        <w:numPr>
          <w:ilvl w:val="0"/>
          <w:numId w:val="1"/>
        </w:numPr>
        <w:spacing w:after="200" w:line="360" w:lineRule="auto"/>
        <w:contextualSpacing/>
        <w:jc w:val="center"/>
        <w:rPr>
          <w:b/>
          <w:bCs/>
          <w:sz w:val="24"/>
          <w:szCs w:val="24"/>
          <w:lang w:val="ru-RU"/>
        </w:rPr>
      </w:pPr>
      <w:bookmarkStart w:id="5" w:name="_Toc460683474"/>
      <w:r w:rsidRPr="007F4AD9">
        <w:rPr>
          <w:b/>
          <w:bCs/>
          <w:sz w:val="24"/>
          <w:szCs w:val="24"/>
          <w:lang w:val="ru-RU"/>
        </w:rPr>
        <w:t>Результаты анализа деятельности членов Союза и их применение</w:t>
      </w:r>
      <w:bookmarkEnd w:id="5"/>
    </w:p>
    <w:p w14:paraId="1DA2A92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Союз на основании всей получаемой информацией осуществляет анализ и контроль деятельности членов Союза, а также планирует осуществление своей деятельности в рамках целей и задач, определенных законодательством Российской Федерации, Уставом Союза и другими внутренними документами Союза. </w:t>
      </w:r>
    </w:p>
    <w:p w14:paraId="044003C1"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Отчет Союза о деятельности ее членов размещается на официальном сайте Союза и доводится до сведения членов Союза на ежегодных Общих собраниях.</w:t>
      </w:r>
    </w:p>
    <w:p w14:paraId="26DCBAA3"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Результаты обобщенного анализа деятельности членов Союза могут предоставляться по запросу любых заинтересованных лиц и являются открытыми данными.</w:t>
      </w:r>
    </w:p>
    <w:p w14:paraId="7CF0C98A"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На основе сравнительного анализа деятельности членов Союза могут составляться краткосрочные и долгосрочные прогнозы деятельности Союза.</w:t>
      </w:r>
    </w:p>
    <w:p w14:paraId="3C70BA8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По результатам обобщенного анализа могут формулироваться выводы о состоянии деятельности членов Союза, разрабатываться рекомендации по устранению негативных факторов, оказывающих влияние на деятельность членов Союза, разрабатываться предложения по предупреждению возникновения отрицательных показателей деятельности членов Союза.</w:t>
      </w:r>
    </w:p>
    <w:p w14:paraId="4BB0AF93"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rFonts w:eastAsia="Times New Roman"/>
          <w:sz w:val="24"/>
          <w:szCs w:val="24"/>
          <w:lang w:val="ru-RU" w:eastAsia="ru-RU"/>
        </w:rPr>
        <w:t>Отчет члена Союза может использоваться для аналитической группировки, сопоставления, сравнения и обобщения информации и статистического учета.</w:t>
      </w:r>
    </w:p>
    <w:p w14:paraId="544C6EC5"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eastAsia="ru-RU"/>
        </w:rPr>
      </w:pPr>
      <w:proofErr w:type="spellStart"/>
      <w:r w:rsidRPr="007F4AD9">
        <w:rPr>
          <w:rFonts w:eastAsia="Times New Roman"/>
          <w:sz w:val="24"/>
          <w:szCs w:val="24"/>
          <w:lang w:eastAsia="ru-RU"/>
        </w:rPr>
        <w:t>Результаты</w:t>
      </w:r>
      <w:proofErr w:type="spellEnd"/>
      <w:r w:rsidRPr="007F4AD9">
        <w:rPr>
          <w:rFonts w:eastAsia="Times New Roman"/>
          <w:sz w:val="24"/>
          <w:szCs w:val="24"/>
          <w:lang w:eastAsia="ru-RU"/>
        </w:rPr>
        <w:t xml:space="preserve"> </w:t>
      </w:r>
      <w:proofErr w:type="spellStart"/>
      <w:r w:rsidRPr="007F4AD9">
        <w:rPr>
          <w:rFonts w:eastAsia="Times New Roman"/>
          <w:sz w:val="24"/>
          <w:szCs w:val="24"/>
          <w:lang w:eastAsia="ru-RU"/>
        </w:rPr>
        <w:t>анализа</w:t>
      </w:r>
      <w:proofErr w:type="spellEnd"/>
      <w:r w:rsidRPr="007F4AD9">
        <w:rPr>
          <w:rFonts w:eastAsia="Times New Roman"/>
          <w:sz w:val="24"/>
          <w:szCs w:val="24"/>
          <w:lang w:eastAsia="ru-RU"/>
        </w:rPr>
        <w:t xml:space="preserve"> </w:t>
      </w:r>
      <w:proofErr w:type="spellStart"/>
      <w:r w:rsidRPr="007F4AD9">
        <w:rPr>
          <w:rFonts w:eastAsia="Times New Roman"/>
          <w:sz w:val="24"/>
          <w:szCs w:val="24"/>
          <w:lang w:eastAsia="ru-RU"/>
        </w:rPr>
        <w:t>могут</w:t>
      </w:r>
      <w:proofErr w:type="spellEnd"/>
      <w:r w:rsidRPr="007F4AD9">
        <w:rPr>
          <w:rFonts w:eastAsia="Times New Roman"/>
          <w:sz w:val="24"/>
          <w:szCs w:val="24"/>
          <w:lang w:eastAsia="ru-RU"/>
        </w:rPr>
        <w:t xml:space="preserve"> </w:t>
      </w:r>
      <w:proofErr w:type="spellStart"/>
      <w:r w:rsidRPr="007F4AD9">
        <w:rPr>
          <w:rFonts w:eastAsia="Times New Roman"/>
          <w:sz w:val="24"/>
          <w:szCs w:val="24"/>
          <w:lang w:eastAsia="ru-RU"/>
        </w:rPr>
        <w:t>применяться</w:t>
      </w:r>
      <w:proofErr w:type="spellEnd"/>
      <w:r w:rsidRPr="007F4AD9">
        <w:rPr>
          <w:rFonts w:eastAsia="Times New Roman"/>
          <w:sz w:val="24"/>
          <w:szCs w:val="24"/>
          <w:lang w:eastAsia="ru-RU"/>
        </w:rPr>
        <w:t>:</w:t>
      </w:r>
    </w:p>
    <w:p w14:paraId="134269A4" w14:textId="77777777" w:rsidR="007F4AD9" w:rsidRPr="007F4AD9" w:rsidRDefault="007F4AD9" w:rsidP="007F4AD9">
      <w:pPr>
        <w:pStyle w:val="a5"/>
        <w:numPr>
          <w:ilvl w:val="0"/>
          <w:numId w:val="7"/>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lastRenderedPageBreak/>
        <w:t xml:space="preserve">результаты первичного анализа деятельности - для выявления первичных показателей деятельности для определения перспектив деятельности члена Союза и направлений углубленного контроля деятельности члена </w:t>
      </w:r>
      <w:proofErr w:type="gramStart"/>
      <w:r w:rsidRPr="007F4AD9">
        <w:rPr>
          <w:rFonts w:eastAsia="Times New Roman"/>
          <w:sz w:val="24"/>
          <w:szCs w:val="24"/>
          <w:lang w:val="ru-RU" w:eastAsia="ru-RU"/>
        </w:rPr>
        <w:t>Союза по отдельным сведениям</w:t>
      </w:r>
      <w:proofErr w:type="gramEnd"/>
      <w:r w:rsidRPr="007F4AD9">
        <w:rPr>
          <w:rFonts w:eastAsia="Times New Roman"/>
          <w:sz w:val="24"/>
          <w:szCs w:val="24"/>
          <w:lang w:val="ru-RU" w:eastAsia="ru-RU"/>
        </w:rPr>
        <w:t xml:space="preserve"> Отчета;</w:t>
      </w:r>
    </w:p>
    <w:p w14:paraId="75DB6588" w14:textId="77777777" w:rsidR="007F4AD9" w:rsidRPr="007F4AD9" w:rsidRDefault="007F4AD9" w:rsidP="007F4AD9">
      <w:pPr>
        <w:pStyle w:val="a5"/>
        <w:numPr>
          <w:ilvl w:val="0"/>
          <w:numId w:val="7"/>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результаты последующего анализа - для объективной оценки результатов деятельности членов Союза за прошедший период, сопоставления сведений, расчета динамики </w:t>
      </w:r>
      <w:proofErr w:type="gramStart"/>
      <w:r w:rsidRPr="007F4AD9">
        <w:rPr>
          <w:rFonts w:eastAsia="Times New Roman"/>
          <w:sz w:val="24"/>
          <w:szCs w:val="24"/>
          <w:lang w:val="ru-RU" w:eastAsia="ru-RU"/>
        </w:rPr>
        <w:t>изменений по отдельным сведениям</w:t>
      </w:r>
      <w:proofErr w:type="gramEnd"/>
      <w:r w:rsidRPr="007F4AD9">
        <w:rPr>
          <w:rFonts w:eastAsia="Times New Roman"/>
          <w:sz w:val="24"/>
          <w:szCs w:val="24"/>
          <w:lang w:val="ru-RU" w:eastAsia="ru-RU"/>
        </w:rPr>
        <w:t xml:space="preserve"> Отчета и результативности осуществления функций Союза; </w:t>
      </w:r>
    </w:p>
    <w:p w14:paraId="7CD31201" w14:textId="77777777" w:rsidR="007F4AD9" w:rsidRPr="007F4AD9" w:rsidRDefault="007F4AD9" w:rsidP="007F4AD9">
      <w:pPr>
        <w:pStyle w:val="a5"/>
        <w:numPr>
          <w:ilvl w:val="0"/>
          <w:numId w:val="7"/>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результаты комплексного анализа - для комплексной (всесторонней) оценки деятельности члена Союза по всем отчетным данным за соответствующий </w:t>
      </w:r>
      <w:proofErr w:type="gramStart"/>
      <w:r w:rsidRPr="007F4AD9">
        <w:rPr>
          <w:rFonts w:eastAsia="Times New Roman"/>
          <w:sz w:val="24"/>
          <w:szCs w:val="24"/>
          <w:lang w:val="ru-RU" w:eastAsia="ru-RU"/>
        </w:rPr>
        <w:t>период по всем сведениям</w:t>
      </w:r>
      <w:proofErr w:type="gramEnd"/>
      <w:r w:rsidRPr="007F4AD9">
        <w:rPr>
          <w:rFonts w:eastAsia="Times New Roman"/>
          <w:sz w:val="24"/>
          <w:szCs w:val="24"/>
          <w:lang w:val="ru-RU" w:eastAsia="ru-RU"/>
        </w:rPr>
        <w:t xml:space="preserve"> Отчета; </w:t>
      </w:r>
    </w:p>
    <w:p w14:paraId="4866BD74" w14:textId="77777777" w:rsidR="007F4AD9" w:rsidRPr="007F4AD9" w:rsidRDefault="007F4AD9" w:rsidP="007F4AD9">
      <w:pPr>
        <w:pStyle w:val="a5"/>
        <w:numPr>
          <w:ilvl w:val="0"/>
          <w:numId w:val="7"/>
        </w:numPr>
        <w:spacing w:line="360" w:lineRule="auto"/>
        <w:ind w:left="0" w:firstLine="709"/>
        <w:rPr>
          <w:sz w:val="24"/>
          <w:szCs w:val="24"/>
          <w:lang w:val="ru-RU"/>
        </w:rPr>
      </w:pPr>
      <w:r w:rsidRPr="007F4AD9">
        <w:rPr>
          <w:rFonts w:eastAsia="Times New Roman"/>
          <w:sz w:val="24"/>
          <w:szCs w:val="24"/>
          <w:lang w:val="ru-RU" w:eastAsia="ru-RU"/>
        </w:rPr>
        <w:t>результаты оперативного анализа - в целях контроля за деятельностью членов Союза (или по запросу сведений</w:t>
      </w:r>
      <w:proofErr w:type="gramStart"/>
      <w:r w:rsidRPr="007F4AD9">
        <w:rPr>
          <w:rFonts w:eastAsia="Times New Roman"/>
          <w:sz w:val="24"/>
          <w:szCs w:val="24"/>
          <w:lang w:val="ru-RU" w:eastAsia="ru-RU"/>
        </w:rPr>
        <w:t>) по отдельным сведениям</w:t>
      </w:r>
      <w:proofErr w:type="gramEnd"/>
      <w:r w:rsidRPr="007F4AD9">
        <w:rPr>
          <w:rFonts w:eastAsia="Times New Roman"/>
          <w:sz w:val="24"/>
          <w:szCs w:val="24"/>
          <w:lang w:val="ru-RU" w:eastAsia="ru-RU"/>
        </w:rPr>
        <w:t xml:space="preserve"> Отчета.</w:t>
      </w:r>
    </w:p>
    <w:p w14:paraId="287EE62E"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Результаты анализа могут применять в целях оценки деловой репутации члена Союза.</w:t>
      </w:r>
    </w:p>
    <w:p w14:paraId="275140CA"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Результаты анализа могут являться основанием для применения мер дисциплинарного воздействия в отношении члена Союза.</w:t>
      </w:r>
    </w:p>
    <w:p w14:paraId="732F4332" w14:textId="77777777" w:rsidR="007F4AD9" w:rsidRPr="007F4AD9" w:rsidRDefault="007F4AD9" w:rsidP="007F4AD9">
      <w:pPr>
        <w:pStyle w:val="a3"/>
        <w:numPr>
          <w:ilvl w:val="0"/>
          <w:numId w:val="1"/>
        </w:numPr>
        <w:spacing w:after="200" w:line="360" w:lineRule="auto"/>
        <w:contextualSpacing/>
        <w:jc w:val="center"/>
        <w:rPr>
          <w:b/>
          <w:bCs/>
          <w:sz w:val="24"/>
          <w:szCs w:val="24"/>
        </w:rPr>
      </w:pPr>
      <w:bookmarkStart w:id="6" w:name="_Toc460683475"/>
      <w:proofErr w:type="spellStart"/>
      <w:r w:rsidRPr="007F4AD9">
        <w:rPr>
          <w:b/>
          <w:bCs/>
          <w:sz w:val="24"/>
          <w:szCs w:val="24"/>
        </w:rPr>
        <w:t>Заключительные</w:t>
      </w:r>
      <w:proofErr w:type="spellEnd"/>
      <w:r w:rsidRPr="007F4AD9">
        <w:rPr>
          <w:b/>
          <w:bCs/>
          <w:sz w:val="24"/>
          <w:szCs w:val="24"/>
        </w:rPr>
        <w:t xml:space="preserve"> </w:t>
      </w:r>
      <w:proofErr w:type="spellStart"/>
      <w:r w:rsidRPr="007F4AD9">
        <w:rPr>
          <w:b/>
          <w:bCs/>
          <w:sz w:val="24"/>
          <w:szCs w:val="24"/>
        </w:rPr>
        <w:t>положения</w:t>
      </w:r>
      <w:bookmarkEnd w:id="6"/>
      <w:proofErr w:type="spellEnd"/>
    </w:p>
    <w:p w14:paraId="7731CFBE"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sz w:val="24"/>
          <w:szCs w:val="24"/>
          <w:lang w:val="ru-RU"/>
        </w:rPr>
        <w:t>Настоящее Положение, изменения, внесенные в настоящее Положение, решение о признании утратившим силу настоящего Положения вступают в силу не ранее чем через десять дней после дня их принятия.</w:t>
      </w:r>
    </w:p>
    <w:p w14:paraId="4CFBB285"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rFonts w:eastAsia="Times New Roman"/>
          <w:sz w:val="24"/>
          <w:szCs w:val="24"/>
          <w:lang w:val="ru-RU" w:eastAsia="ru-RU"/>
        </w:rPr>
        <w:t>Настоящее Положение не должно противоречить законам и иным нормативным актам Российской Федерации, а также Уставу Союза. В случае, если законами и иными нормативными актами Российской Федерации, а также Уставом Союза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Федерации, а также Уставом Союза.</w:t>
      </w:r>
    </w:p>
    <w:p w14:paraId="6EFC73F3" w14:textId="77777777" w:rsidR="007F4AD9" w:rsidRPr="007F4AD9" w:rsidRDefault="007F4AD9" w:rsidP="007F4AD9">
      <w:pPr>
        <w:pStyle w:val="a3"/>
        <w:numPr>
          <w:ilvl w:val="1"/>
          <w:numId w:val="1"/>
        </w:numPr>
        <w:spacing w:line="360" w:lineRule="auto"/>
        <w:ind w:left="0" w:firstLine="709"/>
        <w:contextualSpacing/>
        <w:rPr>
          <w:rFonts w:eastAsia="Arial"/>
          <w:sz w:val="24"/>
          <w:szCs w:val="24"/>
          <w:lang w:val="ru-RU" w:eastAsia="zh-CN"/>
        </w:rPr>
      </w:pPr>
      <w:r w:rsidRPr="007F4AD9">
        <w:rPr>
          <w:rFonts w:eastAsia="Arial"/>
          <w:sz w:val="24"/>
          <w:szCs w:val="24"/>
          <w:lang w:val="ru-RU" w:eastAsia="zh-CN"/>
        </w:rPr>
        <w:t>В случае если Правилами саморегулирования, утвержденными Национальным объединением саморегулируемых организаций установлены иные требования, чем предусмотрены настоящим положением, то следует руководствоваться Правилами саморегулирования при проведении Анализа деятельности членов на основании информации, представляемой ими в форме отчетов. Изменения в Положение вносятся на очередном общем собрании членов Союза.</w:t>
      </w:r>
    </w:p>
    <w:p w14:paraId="65F93719" w14:textId="77777777" w:rsidR="00BB7763" w:rsidRPr="007F4AD9" w:rsidRDefault="00BB7763">
      <w:pPr>
        <w:rPr>
          <w:lang w:val="ru-RU"/>
        </w:rPr>
      </w:pPr>
    </w:p>
    <w:sectPr w:rsidR="00BB7763" w:rsidRPr="007F4AD9" w:rsidSect="0049195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5CC6" w14:textId="77777777" w:rsidR="00491953" w:rsidRDefault="00491953" w:rsidP="00491953">
      <w:r>
        <w:separator/>
      </w:r>
    </w:p>
  </w:endnote>
  <w:endnote w:type="continuationSeparator" w:id="0">
    <w:p w14:paraId="3DFB6D77" w14:textId="77777777" w:rsidR="00491953" w:rsidRDefault="00491953" w:rsidP="0049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5C4C" w14:textId="77777777" w:rsidR="00491953" w:rsidRDefault="0049195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265787"/>
      <w:docPartObj>
        <w:docPartGallery w:val="Page Numbers (Bottom of Page)"/>
        <w:docPartUnique/>
      </w:docPartObj>
    </w:sdtPr>
    <w:sdtEndPr>
      <w:rPr>
        <w:sz w:val="24"/>
        <w:szCs w:val="24"/>
      </w:rPr>
    </w:sdtEndPr>
    <w:sdtContent>
      <w:p w14:paraId="54265D3E" w14:textId="02826341" w:rsidR="00491953" w:rsidRPr="006C2423" w:rsidRDefault="00491953">
        <w:pPr>
          <w:pStyle w:val="a8"/>
          <w:jc w:val="center"/>
          <w:rPr>
            <w:sz w:val="24"/>
            <w:szCs w:val="24"/>
          </w:rPr>
        </w:pPr>
        <w:r w:rsidRPr="006C2423">
          <w:rPr>
            <w:sz w:val="24"/>
            <w:szCs w:val="24"/>
          </w:rPr>
          <w:fldChar w:fldCharType="begin"/>
        </w:r>
        <w:r w:rsidRPr="006C2423">
          <w:rPr>
            <w:sz w:val="24"/>
            <w:szCs w:val="24"/>
          </w:rPr>
          <w:instrText>PAGE   \* MERGEFORMAT</w:instrText>
        </w:r>
        <w:r w:rsidRPr="006C2423">
          <w:rPr>
            <w:sz w:val="24"/>
            <w:szCs w:val="24"/>
          </w:rPr>
          <w:fldChar w:fldCharType="separate"/>
        </w:r>
        <w:r w:rsidRPr="006C2423">
          <w:rPr>
            <w:sz w:val="24"/>
            <w:szCs w:val="24"/>
            <w:lang w:val="ru-RU"/>
          </w:rPr>
          <w:t>2</w:t>
        </w:r>
        <w:r w:rsidRPr="006C2423">
          <w:rPr>
            <w:sz w:val="24"/>
            <w:szCs w:val="24"/>
          </w:rPr>
          <w:fldChar w:fldCharType="end"/>
        </w:r>
      </w:p>
    </w:sdtContent>
  </w:sdt>
  <w:p w14:paraId="1DF33867" w14:textId="77777777" w:rsidR="00491953" w:rsidRDefault="0049195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42D9" w14:textId="77777777" w:rsidR="00491953" w:rsidRDefault="004919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B7E6" w14:textId="77777777" w:rsidR="00491953" w:rsidRDefault="00491953" w:rsidP="00491953">
      <w:r>
        <w:separator/>
      </w:r>
    </w:p>
  </w:footnote>
  <w:footnote w:type="continuationSeparator" w:id="0">
    <w:p w14:paraId="2B3FB6A9" w14:textId="77777777" w:rsidR="00491953" w:rsidRDefault="00491953" w:rsidP="0049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69D4" w14:textId="77777777" w:rsidR="00491953" w:rsidRDefault="0049195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D563" w14:textId="77777777" w:rsidR="00491953" w:rsidRDefault="0049195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F984" w14:textId="77777777" w:rsidR="00491953" w:rsidRDefault="004919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7AF"/>
    <w:multiLevelType w:val="multilevel"/>
    <w:tmpl w:val="342859D2"/>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i w:val="0"/>
        <w:strike w:val="0"/>
        <w:sz w:val="24"/>
        <w:szCs w:val="24"/>
      </w:rPr>
    </w:lvl>
    <w:lvl w:ilvl="2">
      <w:start w:val="1"/>
      <w:numFmt w:val="decimal"/>
      <w:lvlText w:val="%1.%2.%3."/>
      <w:lvlJc w:val="left"/>
      <w:pPr>
        <w:ind w:left="1224" w:hanging="504"/>
      </w:pPr>
      <w:rPr>
        <w:b w:val="0"/>
        <w:bCs/>
        <w:i w:val="0"/>
        <w:color w:val="auto"/>
        <w:sz w:val="24"/>
        <w:szCs w:val="24"/>
      </w:rPr>
    </w:lvl>
    <w:lvl w:ilvl="3">
      <w:start w:val="1"/>
      <w:numFmt w:val="decimal"/>
      <w:lvlText w:val="%4)"/>
      <w:lvlJc w:val="left"/>
      <w:pPr>
        <w:ind w:left="1728" w:hanging="648"/>
      </w:pPr>
      <w:rPr>
        <w:rFonts w:hint="default"/>
        <w:b w:val="0"/>
        <w:i w:val="0"/>
        <w:sz w:val="24"/>
      </w:rPr>
    </w:lvl>
    <w:lvl w:ilvl="4">
      <w:start w:val="1"/>
      <w:numFmt w:val="decimal"/>
      <w:lvlText w:val="%1.%2.%3.%4.%5."/>
      <w:lvlJc w:val="left"/>
      <w:pPr>
        <w:ind w:left="2232" w:hanging="792"/>
      </w:pPr>
      <w:rPr>
        <w:b/>
        <w:i w:val="0"/>
        <w:sz w:val="22"/>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i w:val="0"/>
        <w:sz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E36C59"/>
    <w:multiLevelType w:val="hybridMultilevel"/>
    <w:tmpl w:val="6CB0093C"/>
    <w:lvl w:ilvl="0" w:tplc="47E0ED2A">
      <w:start w:val="1"/>
      <w:numFmt w:val="decimal"/>
      <w:lvlText w:val="%1)"/>
      <w:lvlJc w:val="left"/>
      <w:pPr>
        <w:ind w:left="1429" w:hanging="360"/>
      </w:pPr>
      <w:rPr>
        <w:rFonts w:eastAsia="Times New Roman" w:hint="default"/>
      </w:rPr>
    </w:lvl>
    <w:lvl w:ilvl="1" w:tplc="BA0ABA1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55F55D7"/>
    <w:multiLevelType w:val="hybridMultilevel"/>
    <w:tmpl w:val="A768ECAA"/>
    <w:lvl w:ilvl="0" w:tplc="066A93D6">
      <w:start w:val="1"/>
      <w:numFmt w:val="russianLower"/>
      <w:lvlText w:val="%1)"/>
      <w:lvlJc w:val="left"/>
      <w:pPr>
        <w:ind w:left="1428" w:hanging="360"/>
      </w:pPr>
      <w:rPr>
        <w:rFonts w:hint="default"/>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6B33EF3"/>
    <w:multiLevelType w:val="hybridMultilevel"/>
    <w:tmpl w:val="77FC8426"/>
    <w:lvl w:ilvl="0" w:tplc="066A93D6">
      <w:start w:val="1"/>
      <w:numFmt w:val="russianLower"/>
      <w:lvlText w:val="%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67422BF"/>
    <w:multiLevelType w:val="hybridMultilevel"/>
    <w:tmpl w:val="42E844B0"/>
    <w:lvl w:ilvl="0" w:tplc="066A93D6">
      <w:start w:val="1"/>
      <w:numFmt w:val="russianLower"/>
      <w:lvlText w:val="%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8675D7C"/>
    <w:multiLevelType w:val="hybridMultilevel"/>
    <w:tmpl w:val="F23ED88C"/>
    <w:lvl w:ilvl="0" w:tplc="066A93D6">
      <w:start w:val="1"/>
      <w:numFmt w:val="russianLower"/>
      <w:lvlText w:val="%1)"/>
      <w:lvlJc w:val="left"/>
      <w:pPr>
        <w:ind w:left="1429"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170599"/>
    <w:multiLevelType w:val="multilevel"/>
    <w:tmpl w:val="CB92483E"/>
    <w:lvl w:ilvl="0">
      <w:start w:val="1"/>
      <w:numFmt w:val="decimal"/>
      <w:lvlText w:val="%1."/>
      <w:lvlJc w:val="left"/>
      <w:pPr>
        <w:ind w:left="360" w:hanging="360"/>
      </w:pPr>
      <w:rPr>
        <w:sz w:val="28"/>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rPr>
        <w:b/>
        <w:i w:val="0"/>
        <w:color w:val="auto"/>
        <w:sz w:val="24"/>
      </w:rPr>
    </w:lvl>
    <w:lvl w:ilvl="3">
      <w:start w:val="1"/>
      <w:numFmt w:val="decimal"/>
      <w:lvlText w:val="%4)"/>
      <w:lvlJc w:val="left"/>
      <w:pPr>
        <w:ind w:left="1728" w:hanging="648"/>
      </w:pPr>
      <w:rPr>
        <w:rFonts w:hint="default"/>
        <w:b w:val="0"/>
        <w:i w:val="0"/>
        <w:sz w:val="24"/>
      </w:rPr>
    </w:lvl>
    <w:lvl w:ilvl="4">
      <w:start w:val="1"/>
      <w:numFmt w:val="decimal"/>
      <w:lvlText w:val="%1.%2.%3.%4.%5."/>
      <w:lvlJc w:val="left"/>
      <w:pPr>
        <w:ind w:left="2232" w:hanging="792"/>
      </w:pPr>
      <w:rPr>
        <w:b/>
        <w:i w:val="0"/>
        <w:sz w:val="22"/>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i w:val="0"/>
        <w:sz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D9"/>
    <w:rsid w:val="00491953"/>
    <w:rsid w:val="006C2423"/>
    <w:rsid w:val="007F4AD9"/>
    <w:rsid w:val="00BB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0EB3"/>
  <w15:chartTrackingRefBased/>
  <w15:docId w15:val="{C18E0A77-902D-4860-96C0-EA3ED130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F4AD9"/>
    <w:pPr>
      <w:spacing w:after="0" w:line="240" w:lineRule="auto"/>
      <w:ind w:firstLine="709"/>
      <w:jc w:val="both"/>
    </w:pPr>
    <w:rPr>
      <w:rFonts w:ascii="Times New Roman" w:hAnsi="Times New Roman" w:cs="Times New Roman"/>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4AD9"/>
  </w:style>
  <w:style w:type="paragraph" w:styleId="a5">
    <w:name w:val="No Spacing"/>
    <w:uiPriority w:val="1"/>
    <w:qFormat/>
    <w:rsid w:val="007F4AD9"/>
    <w:pPr>
      <w:spacing w:after="0" w:line="240" w:lineRule="auto"/>
      <w:ind w:firstLine="709"/>
      <w:jc w:val="both"/>
    </w:pPr>
    <w:rPr>
      <w:rFonts w:ascii="Times New Roman" w:hAnsi="Times New Roman" w:cs="Times New Roman"/>
      <w:sz w:val="26"/>
      <w:szCs w:val="26"/>
      <w:lang w:val="en-US"/>
    </w:rPr>
  </w:style>
  <w:style w:type="character" w:customStyle="1" w:styleId="a4">
    <w:name w:val="Абзац списка Знак"/>
    <w:link w:val="a3"/>
    <w:uiPriority w:val="34"/>
    <w:locked/>
    <w:rsid w:val="007F4AD9"/>
    <w:rPr>
      <w:rFonts w:ascii="Times New Roman" w:hAnsi="Times New Roman" w:cs="Times New Roman"/>
      <w:sz w:val="26"/>
      <w:szCs w:val="26"/>
      <w:lang w:val="en-US"/>
    </w:rPr>
  </w:style>
  <w:style w:type="paragraph" w:styleId="a6">
    <w:name w:val="header"/>
    <w:basedOn w:val="a"/>
    <w:link w:val="a7"/>
    <w:uiPriority w:val="99"/>
    <w:unhideWhenUsed/>
    <w:rsid w:val="00491953"/>
    <w:pPr>
      <w:tabs>
        <w:tab w:val="center" w:pos="4677"/>
        <w:tab w:val="right" w:pos="9355"/>
      </w:tabs>
    </w:pPr>
  </w:style>
  <w:style w:type="character" w:customStyle="1" w:styleId="a7">
    <w:name w:val="Верхний колонтитул Знак"/>
    <w:basedOn w:val="a0"/>
    <w:link w:val="a6"/>
    <w:uiPriority w:val="99"/>
    <w:rsid w:val="00491953"/>
    <w:rPr>
      <w:rFonts w:ascii="Times New Roman" w:hAnsi="Times New Roman" w:cs="Times New Roman"/>
      <w:sz w:val="26"/>
      <w:szCs w:val="26"/>
      <w:lang w:val="en-US"/>
    </w:rPr>
  </w:style>
  <w:style w:type="paragraph" w:styleId="a8">
    <w:name w:val="footer"/>
    <w:basedOn w:val="a"/>
    <w:link w:val="a9"/>
    <w:uiPriority w:val="99"/>
    <w:unhideWhenUsed/>
    <w:rsid w:val="00491953"/>
    <w:pPr>
      <w:tabs>
        <w:tab w:val="center" w:pos="4677"/>
        <w:tab w:val="right" w:pos="9355"/>
      </w:tabs>
    </w:pPr>
  </w:style>
  <w:style w:type="character" w:customStyle="1" w:styleId="a9">
    <w:name w:val="Нижний колонтитул Знак"/>
    <w:basedOn w:val="a0"/>
    <w:link w:val="a8"/>
    <w:uiPriority w:val="99"/>
    <w:rsid w:val="00491953"/>
    <w:rPr>
      <w:rFonts w:ascii="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3656</Words>
  <Characters>20842</Characters>
  <Application>Microsoft Office Word</Application>
  <DocSecurity>0</DocSecurity>
  <Lines>173</Lines>
  <Paragraphs>48</Paragraphs>
  <ScaleCrop>false</ScaleCrop>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3</cp:revision>
  <dcterms:created xsi:type="dcterms:W3CDTF">2026-02-09T06:44:00Z</dcterms:created>
  <dcterms:modified xsi:type="dcterms:W3CDTF">2026-02-09T06:48:00Z</dcterms:modified>
</cp:coreProperties>
</file>