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5DD9" w14:textId="77777777" w:rsidR="00B53470" w:rsidRPr="00B038BB" w:rsidRDefault="00B53470" w:rsidP="00B53470">
      <w:pPr>
        <w:pStyle w:val="1"/>
        <w:jc w:val="right"/>
        <w:rPr>
          <w:rFonts w:ascii="Times New Roman" w:hAnsi="Times New Roman"/>
          <w:sz w:val="24"/>
          <w:szCs w:val="24"/>
        </w:rPr>
      </w:pPr>
      <w:r w:rsidRPr="00B038BB">
        <w:rPr>
          <w:rFonts w:ascii="Times New Roman" w:hAnsi="Times New Roman"/>
          <w:sz w:val="24"/>
          <w:szCs w:val="24"/>
        </w:rPr>
        <w:t>«Утверждено»</w:t>
      </w:r>
    </w:p>
    <w:p w14:paraId="329C11CB" w14:textId="77777777" w:rsidR="00B53470" w:rsidRPr="00B038BB" w:rsidRDefault="00B53470" w:rsidP="00B53470">
      <w:pPr>
        <w:pStyle w:val="1"/>
        <w:jc w:val="right"/>
        <w:rPr>
          <w:rFonts w:ascii="Times New Roman" w:hAnsi="Times New Roman"/>
          <w:sz w:val="24"/>
          <w:szCs w:val="24"/>
        </w:rPr>
      </w:pPr>
    </w:p>
    <w:p w14:paraId="286368EC"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 Общим собранием Саморегулируемой организации </w:t>
      </w:r>
    </w:p>
    <w:p w14:paraId="08BCE6DA"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«Союз дорожно-транспортных </w:t>
      </w:r>
    </w:p>
    <w:p w14:paraId="51F0E6C0"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строителей «СОЮЗДОРСТРОЙ»</w:t>
      </w:r>
    </w:p>
    <w:p w14:paraId="21D13E60"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Протокол </w:t>
      </w:r>
      <w:proofErr w:type="gramStart"/>
      <w:r w:rsidRPr="00B038BB">
        <w:rPr>
          <w:rFonts w:ascii="Times New Roman" w:hAnsi="Times New Roman"/>
          <w:sz w:val="24"/>
          <w:szCs w:val="24"/>
        </w:rPr>
        <w:t>№  2</w:t>
      </w:r>
      <w:proofErr w:type="gramEnd"/>
      <w:r w:rsidRPr="00B038BB">
        <w:rPr>
          <w:rFonts w:ascii="Times New Roman" w:hAnsi="Times New Roman"/>
          <w:sz w:val="24"/>
          <w:szCs w:val="24"/>
        </w:rPr>
        <w:t xml:space="preserve">  от 25 мая 2017г.</w:t>
      </w:r>
    </w:p>
    <w:p w14:paraId="7352AE8E" w14:textId="77777777" w:rsidR="00B53470" w:rsidRPr="00B038BB" w:rsidRDefault="00B53470" w:rsidP="00B53470">
      <w:pPr>
        <w:pStyle w:val="1"/>
        <w:spacing w:line="276" w:lineRule="auto"/>
        <w:jc w:val="right"/>
        <w:rPr>
          <w:rFonts w:ascii="Times New Roman" w:hAnsi="Times New Roman"/>
          <w:sz w:val="24"/>
          <w:szCs w:val="24"/>
        </w:rPr>
      </w:pPr>
    </w:p>
    <w:p w14:paraId="45FF7AF1"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 изменениями, утвержденными</w:t>
      </w:r>
    </w:p>
    <w:p w14:paraId="751C450B"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 Общим собранием саморегулируемой организации </w:t>
      </w:r>
    </w:p>
    <w:p w14:paraId="58919A80"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«Союз дорожно-транспортных </w:t>
      </w:r>
    </w:p>
    <w:p w14:paraId="64E102BB"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строителей «СОЮЗДОРСТРОЙ»</w:t>
      </w:r>
    </w:p>
    <w:p w14:paraId="27329ECB"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Протокол № 1 от «18» февраля   2020 г.</w:t>
      </w:r>
    </w:p>
    <w:p w14:paraId="5C02A9EF"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 изменениями, утвержденными</w:t>
      </w:r>
    </w:p>
    <w:p w14:paraId="6D3E2E02"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 Общим собранием саморегулируемой организации </w:t>
      </w:r>
    </w:p>
    <w:p w14:paraId="0577EA0E"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«Союз дорожно-транспортных </w:t>
      </w:r>
    </w:p>
    <w:p w14:paraId="645AE124"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строителей «СОЮЗДОРСТРОЙ»</w:t>
      </w:r>
    </w:p>
    <w:p w14:paraId="0D7C1BEA" w14:textId="77777777" w:rsidR="00B53470" w:rsidRPr="00492C7C" w:rsidRDefault="00B53470" w:rsidP="00B53470">
      <w:pPr>
        <w:pStyle w:val="1"/>
        <w:spacing w:line="276" w:lineRule="auto"/>
        <w:jc w:val="right"/>
        <w:rPr>
          <w:rFonts w:ascii="Times New Roman" w:hAnsi="Times New Roman"/>
          <w:color w:val="FF0000"/>
          <w:sz w:val="24"/>
          <w:szCs w:val="24"/>
        </w:rPr>
      </w:pPr>
      <w:r w:rsidRPr="00492C7C">
        <w:rPr>
          <w:rFonts w:ascii="Times New Roman" w:hAnsi="Times New Roman"/>
          <w:color w:val="FF0000"/>
          <w:sz w:val="24"/>
          <w:szCs w:val="24"/>
        </w:rPr>
        <w:t>Протокол № 1 от «17» февраля   2026 г.</w:t>
      </w:r>
    </w:p>
    <w:p w14:paraId="6D47A0D1" w14:textId="77777777" w:rsidR="00B53470" w:rsidRPr="00492C7C" w:rsidRDefault="00B53470" w:rsidP="00B53470">
      <w:pPr>
        <w:pStyle w:val="1"/>
        <w:jc w:val="right"/>
        <w:rPr>
          <w:rFonts w:ascii="Times New Roman" w:hAnsi="Times New Roman"/>
          <w:color w:val="FF0000"/>
          <w:sz w:val="24"/>
          <w:szCs w:val="24"/>
        </w:rPr>
      </w:pPr>
    </w:p>
    <w:p w14:paraId="6FF176B2" w14:textId="77777777" w:rsidR="00B53470" w:rsidRPr="00B038BB" w:rsidRDefault="00B53470" w:rsidP="00B53470">
      <w:pPr>
        <w:autoSpaceDE w:val="0"/>
        <w:autoSpaceDN w:val="0"/>
        <w:adjustRightInd w:val="0"/>
        <w:spacing w:line="276" w:lineRule="auto"/>
        <w:jc w:val="right"/>
        <w:rPr>
          <w:sz w:val="24"/>
          <w:szCs w:val="24"/>
          <w:lang w:val="ru-RU"/>
        </w:rPr>
      </w:pPr>
    </w:p>
    <w:p w14:paraId="1D6385C6" w14:textId="77777777" w:rsidR="00B53470" w:rsidRPr="00B038BB" w:rsidRDefault="00B53470" w:rsidP="00B53470">
      <w:pPr>
        <w:autoSpaceDE w:val="0"/>
        <w:autoSpaceDN w:val="0"/>
        <w:adjustRightInd w:val="0"/>
        <w:spacing w:line="276" w:lineRule="auto"/>
        <w:jc w:val="center"/>
        <w:rPr>
          <w:bCs/>
          <w:sz w:val="28"/>
          <w:szCs w:val="28"/>
          <w:lang w:val="ru-RU"/>
        </w:rPr>
      </w:pPr>
      <w:r w:rsidRPr="00B038BB">
        <w:rPr>
          <w:sz w:val="28"/>
          <w:szCs w:val="28"/>
          <w:lang w:val="ru-RU"/>
        </w:rPr>
        <w:t xml:space="preserve">Правила осуществления контроля за соблюдением членами </w:t>
      </w:r>
      <w:r w:rsidRPr="00B038BB">
        <w:rPr>
          <w:bCs/>
          <w:sz w:val="28"/>
          <w:szCs w:val="28"/>
          <w:lang w:val="ru-RU"/>
        </w:rPr>
        <w:t>саморегулируемой организации «Союз дорожно-транспортных строителей «СОЮЗДОРСТРОЙ» требований стандартов и правил саморегулируемой организации, условий членства в саморегулируемой организации»</w:t>
      </w:r>
    </w:p>
    <w:p w14:paraId="0E0FC131" w14:textId="77777777" w:rsidR="00B53470" w:rsidRPr="00B038BB" w:rsidRDefault="00B53470" w:rsidP="00B53470">
      <w:pPr>
        <w:pStyle w:val="20"/>
        <w:shd w:val="clear" w:color="auto" w:fill="auto"/>
        <w:spacing w:after="8" w:line="276" w:lineRule="auto"/>
        <w:jc w:val="center"/>
        <w:rPr>
          <w:sz w:val="24"/>
          <w:szCs w:val="24"/>
        </w:rPr>
      </w:pPr>
    </w:p>
    <w:p w14:paraId="0D733A7D" w14:textId="77777777" w:rsidR="00B53470" w:rsidRPr="00B038BB" w:rsidRDefault="00B53470" w:rsidP="00B53470">
      <w:pPr>
        <w:pStyle w:val="20"/>
        <w:shd w:val="clear" w:color="auto" w:fill="auto"/>
        <w:spacing w:after="8" w:line="276" w:lineRule="auto"/>
        <w:jc w:val="center"/>
        <w:rPr>
          <w:sz w:val="24"/>
          <w:szCs w:val="24"/>
        </w:rPr>
      </w:pPr>
    </w:p>
    <w:p w14:paraId="18977E0B" w14:textId="77777777" w:rsidR="00B53470" w:rsidRPr="00B038BB" w:rsidRDefault="00B53470" w:rsidP="00B53470">
      <w:pPr>
        <w:pStyle w:val="20"/>
        <w:shd w:val="clear" w:color="auto" w:fill="auto"/>
        <w:spacing w:after="8" w:line="276" w:lineRule="auto"/>
        <w:rPr>
          <w:sz w:val="24"/>
          <w:szCs w:val="24"/>
        </w:rPr>
      </w:pPr>
    </w:p>
    <w:p w14:paraId="06CB1B0E" w14:textId="77777777" w:rsidR="00B53470" w:rsidRPr="00B038BB" w:rsidRDefault="00B53470" w:rsidP="00B53470">
      <w:pPr>
        <w:pStyle w:val="20"/>
        <w:shd w:val="clear" w:color="auto" w:fill="auto"/>
        <w:spacing w:after="8" w:line="276" w:lineRule="auto"/>
        <w:rPr>
          <w:sz w:val="24"/>
          <w:szCs w:val="24"/>
        </w:rPr>
      </w:pPr>
    </w:p>
    <w:p w14:paraId="38D99E43" w14:textId="77777777" w:rsidR="00B53470" w:rsidRPr="00B038BB" w:rsidRDefault="00B53470" w:rsidP="00B53470">
      <w:pPr>
        <w:pStyle w:val="20"/>
        <w:shd w:val="clear" w:color="auto" w:fill="auto"/>
        <w:spacing w:after="8" w:line="276" w:lineRule="auto"/>
        <w:rPr>
          <w:sz w:val="24"/>
          <w:szCs w:val="24"/>
        </w:rPr>
      </w:pPr>
    </w:p>
    <w:p w14:paraId="0F993055" w14:textId="77777777" w:rsidR="00B53470" w:rsidRPr="00B038BB" w:rsidRDefault="00B53470" w:rsidP="00B53470">
      <w:pPr>
        <w:pStyle w:val="20"/>
        <w:shd w:val="clear" w:color="auto" w:fill="auto"/>
        <w:spacing w:after="8" w:line="276" w:lineRule="auto"/>
        <w:rPr>
          <w:sz w:val="24"/>
          <w:szCs w:val="24"/>
        </w:rPr>
      </w:pPr>
    </w:p>
    <w:p w14:paraId="02DFE501" w14:textId="77777777" w:rsidR="00B53470" w:rsidRPr="00B038BB" w:rsidRDefault="00B53470" w:rsidP="00B53470">
      <w:pPr>
        <w:pStyle w:val="20"/>
        <w:shd w:val="clear" w:color="auto" w:fill="auto"/>
        <w:spacing w:after="8" w:line="276" w:lineRule="auto"/>
        <w:rPr>
          <w:sz w:val="24"/>
          <w:szCs w:val="24"/>
        </w:rPr>
      </w:pPr>
    </w:p>
    <w:p w14:paraId="62610CB6" w14:textId="77777777" w:rsidR="00B53470" w:rsidRPr="00B038BB" w:rsidRDefault="00B53470" w:rsidP="00B53470">
      <w:pPr>
        <w:pStyle w:val="20"/>
        <w:shd w:val="clear" w:color="auto" w:fill="auto"/>
        <w:spacing w:after="8" w:line="276" w:lineRule="auto"/>
        <w:rPr>
          <w:sz w:val="24"/>
          <w:szCs w:val="24"/>
        </w:rPr>
      </w:pPr>
    </w:p>
    <w:p w14:paraId="4031888C" w14:textId="77777777" w:rsidR="00B53470" w:rsidRPr="00B038BB" w:rsidRDefault="00B53470" w:rsidP="00B53470">
      <w:pPr>
        <w:pStyle w:val="20"/>
        <w:shd w:val="clear" w:color="auto" w:fill="auto"/>
        <w:spacing w:after="8" w:line="276" w:lineRule="auto"/>
        <w:rPr>
          <w:sz w:val="24"/>
          <w:szCs w:val="24"/>
        </w:rPr>
      </w:pPr>
    </w:p>
    <w:p w14:paraId="475038F4" w14:textId="77777777" w:rsidR="00B53470" w:rsidRPr="00B038BB" w:rsidRDefault="00B53470" w:rsidP="00B53470">
      <w:pPr>
        <w:pStyle w:val="20"/>
        <w:shd w:val="clear" w:color="auto" w:fill="auto"/>
        <w:spacing w:after="8" w:line="276" w:lineRule="auto"/>
        <w:rPr>
          <w:sz w:val="24"/>
          <w:szCs w:val="24"/>
        </w:rPr>
      </w:pPr>
    </w:p>
    <w:p w14:paraId="6BA5B72A" w14:textId="77777777" w:rsidR="00B53470" w:rsidRPr="00B038BB" w:rsidRDefault="00B53470" w:rsidP="00B53470">
      <w:pPr>
        <w:pStyle w:val="20"/>
        <w:shd w:val="clear" w:color="auto" w:fill="auto"/>
        <w:spacing w:after="8" w:line="276" w:lineRule="auto"/>
        <w:rPr>
          <w:sz w:val="24"/>
          <w:szCs w:val="24"/>
        </w:rPr>
      </w:pPr>
    </w:p>
    <w:p w14:paraId="4F70ADE2" w14:textId="77777777" w:rsidR="00B53470" w:rsidRPr="00B038BB" w:rsidRDefault="00B53470" w:rsidP="00B53470">
      <w:pPr>
        <w:pStyle w:val="20"/>
        <w:shd w:val="clear" w:color="auto" w:fill="auto"/>
        <w:spacing w:after="8" w:line="276" w:lineRule="auto"/>
        <w:jc w:val="center"/>
        <w:rPr>
          <w:sz w:val="24"/>
          <w:szCs w:val="24"/>
        </w:rPr>
      </w:pPr>
    </w:p>
    <w:p w14:paraId="30CB9909" w14:textId="77777777" w:rsidR="00B53470" w:rsidRPr="00B038BB" w:rsidRDefault="00B53470" w:rsidP="00B53470">
      <w:pPr>
        <w:pStyle w:val="20"/>
        <w:shd w:val="clear" w:color="auto" w:fill="auto"/>
        <w:spacing w:after="8" w:line="276" w:lineRule="auto"/>
        <w:jc w:val="center"/>
        <w:rPr>
          <w:sz w:val="24"/>
          <w:szCs w:val="24"/>
        </w:rPr>
      </w:pPr>
    </w:p>
    <w:p w14:paraId="0DBAB142" w14:textId="77777777" w:rsidR="00B53470" w:rsidRPr="00B038BB" w:rsidRDefault="00B53470" w:rsidP="00B53470">
      <w:pPr>
        <w:pStyle w:val="20"/>
        <w:shd w:val="clear" w:color="auto" w:fill="auto"/>
        <w:spacing w:after="8" w:line="276" w:lineRule="auto"/>
        <w:jc w:val="center"/>
        <w:rPr>
          <w:sz w:val="24"/>
          <w:szCs w:val="24"/>
        </w:rPr>
      </w:pPr>
    </w:p>
    <w:p w14:paraId="4E2EF34A" w14:textId="77777777" w:rsidR="00B53470" w:rsidRPr="00B038BB" w:rsidRDefault="00B53470" w:rsidP="00B53470">
      <w:pPr>
        <w:pStyle w:val="20"/>
        <w:shd w:val="clear" w:color="auto" w:fill="auto"/>
        <w:spacing w:after="8" w:line="276" w:lineRule="auto"/>
        <w:jc w:val="center"/>
        <w:rPr>
          <w:sz w:val="24"/>
          <w:szCs w:val="24"/>
        </w:rPr>
      </w:pPr>
      <w:r w:rsidRPr="00B038BB">
        <w:rPr>
          <w:sz w:val="24"/>
          <w:szCs w:val="24"/>
        </w:rPr>
        <w:t xml:space="preserve">Москва </w:t>
      </w:r>
    </w:p>
    <w:p w14:paraId="7A382E34" w14:textId="77777777" w:rsidR="00B53470" w:rsidRPr="00B038BB" w:rsidRDefault="00B53470" w:rsidP="00B53470">
      <w:pPr>
        <w:pStyle w:val="20"/>
        <w:shd w:val="clear" w:color="auto" w:fill="auto"/>
        <w:spacing w:after="8" w:line="276" w:lineRule="auto"/>
        <w:jc w:val="center"/>
        <w:rPr>
          <w:sz w:val="24"/>
          <w:szCs w:val="24"/>
        </w:rPr>
      </w:pPr>
      <w:r w:rsidRPr="00B038BB">
        <w:rPr>
          <w:sz w:val="24"/>
          <w:szCs w:val="24"/>
        </w:rPr>
        <w:t>2026 г.</w:t>
      </w:r>
    </w:p>
    <w:p w14:paraId="5851764D" w14:textId="77777777" w:rsidR="00B53470" w:rsidRPr="00B038BB" w:rsidRDefault="00B53470" w:rsidP="00B53470">
      <w:pPr>
        <w:rPr>
          <w:rFonts w:eastAsia="Times New Roman"/>
          <w:b/>
          <w:bCs/>
          <w:sz w:val="24"/>
          <w:szCs w:val="24"/>
        </w:rPr>
      </w:pPr>
      <w:r w:rsidRPr="00B038BB">
        <w:rPr>
          <w:sz w:val="24"/>
          <w:szCs w:val="24"/>
        </w:rPr>
        <w:br w:type="page"/>
      </w:r>
    </w:p>
    <w:p w14:paraId="48345A17" w14:textId="77777777" w:rsidR="00B53470" w:rsidRPr="00B038BB" w:rsidRDefault="00B53470" w:rsidP="00B53470">
      <w:pPr>
        <w:widowControl w:val="0"/>
        <w:numPr>
          <w:ilvl w:val="0"/>
          <w:numId w:val="2"/>
        </w:numPr>
        <w:tabs>
          <w:tab w:val="left" w:pos="1275"/>
        </w:tabs>
        <w:spacing w:before="240" w:after="120" w:line="276" w:lineRule="auto"/>
        <w:jc w:val="left"/>
        <w:rPr>
          <w:rFonts w:eastAsia="Calibri"/>
          <w:b/>
          <w:sz w:val="24"/>
          <w:szCs w:val="24"/>
        </w:rPr>
      </w:pPr>
      <w:proofErr w:type="spellStart"/>
      <w:r w:rsidRPr="00B038BB">
        <w:rPr>
          <w:rFonts w:eastAsia="Calibri"/>
          <w:b/>
          <w:sz w:val="24"/>
          <w:szCs w:val="24"/>
        </w:rPr>
        <w:lastRenderedPageBreak/>
        <w:t>Общие</w:t>
      </w:r>
      <w:proofErr w:type="spellEnd"/>
      <w:r w:rsidRPr="00B038BB">
        <w:rPr>
          <w:rFonts w:eastAsia="Calibri"/>
          <w:b/>
          <w:sz w:val="24"/>
          <w:szCs w:val="24"/>
        </w:rPr>
        <w:t xml:space="preserve"> </w:t>
      </w:r>
      <w:proofErr w:type="spellStart"/>
      <w:r w:rsidRPr="00B038BB">
        <w:rPr>
          <w:rFonts w:eastAsia="Calibri"/>
          <w:b/>
          <w:sz w:val="24"/>
          <w:szCs w:val="24"/>
        </w:rPr>
        <w:t>положения</w:t>
      </w:r>
      <w:proofErr w:type="spellEnd"/>
      <w:r w:rsidRPr="00B038BB">
        <w:rPr>
          <w:rFonts w:eastAsia="Calibri"/>
          <w:b/>
          <w:sz w:val="24"/>
          <w:szCs w:val="24"/>
        </w:rPr>
        <w:t>.</w:t>
      </w:r>
    </w:p>
    <w:p w14:paraId="1B70F056" w14:textId="77777777" w:rsidR="00B53470" w:rsidRPr="00B038BB" w:rsidRDefault="00B53470" w:rsidP="00B53470">
      <w:pPr>
        <w:pStyle w:val="Default"/>
        <w:spacing w:line="276" w:lineRule="auto"/>
        <w:rPr>
          <w:color w:val="auto"/>
        </w:rPr>
      </w:pPr>
      <w:r w:rsidRPr="00B038BB">
        <w:rPr>
          <w:color w:val="auto"/>
        </w:rPr>
        <w:t>1.1.    Настоящие Правила осуществления контроля за соблюдением членами саморегулируемой организации «Союз дорожно-транспортных строителей «СОЮЗДОРСТРОЙ» требований стандартов и правил саморегулируемой организации, условий членства в саморегулируемой организации» (далее – Правила) разработаны на основании Градостроительного кодекса Российской Федерации, Федерального закона от 01.12.2007 № 315-ФЗ «О саморегулируемых организациях»,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приказа Министерства строительства и жилищно-коммунального хозяйства РФ от 10 апреля 2017 г. N 699/пр.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иных нормативных правовых актов Российской Федерации, а также требований внутренних документов и Устава саморегулируемой организации.</w:t>
      </w:r>
    </w:p>
    <w:p w14:paraId="56C0CDC3" w14:textId="77777777" w:rsidR="00B53470" w:rsidRPr="00B038BB" w:rsidRDefault="00B53470" w:rsidP="00B53470">
      <w:pPr>
        <w:pStyle w:val="1"/>
        <w:spacing w:line="276" w:lineRule="auto"/>
        <w:ind w:firstLine="709"/>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1.2. Правила регулируют отношения в области осуществления контроля саморегулируемой организацией за деятельностью своих членов.</w:t>
      </w:r>
    </w:p>
    <w:p w14:paraId="3DA2865C" w14:textId="77777777" w:rsidR="00B53470" w:rsidRPr="00B038BB" w:rsidRDefault="00B53470" w:rsidP="00B53470">
      <w:pPr>
        <w:pStyle w:val="1"/>
        <w:spacing w:line="276" w:lineRule="auto"/>
        <w:ind w:firstLine="709"/>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1.3. Правила устанавливают порядок осуществления контроля саморегулируемой организации за деятельностью своих членов в части соблюдения ими:</w:t>
      </w:r>
    </w:p>
    <w:p w14:paraId="1F094D11" w14:textId="77777777" w:rsidR="00B53470" w:rsidRPr="00B038BB" w:rsidRDefault="00B53470" w:rsidP="00B53470">
      <w:pPr>
        <w:tabs>
          <w:tab w:val="left" w:pos="1275"/>
        </w:tabs>
        <w:spacing w:line="276" w:lineRule="auto"/>
        <w:rPr>
          <w:rFonts w:eastAsia="Calibri"/>
          <w:sz w:val="24"/>
          <w:szCs w:val="24"/>
          <w:lang w:val="ru-RU"/>
        </w:rPr>
      </w:pPr>
      <w:r w:rsidRPr="00B038BB">
        <w:rPr>
          <w:rFonts w:eastAsia="Calibri"/>
          <w:sz w:val="24"/>
          <w:szCs w:val="24"/>
          <w:lang w:val="ru-RU"/>
        </w:rPr>
        <w:t>1.3.1. требований стандартов и правил саморегулируемой организации;</w:t>
      </w:r>
    </w:p>
    <w:p w14:paraId="42DE5041" w14:textId="77777777" w:rsidR="00B53470" w:rsidRPr="00B038BB" w:rsidRDefault="00B53470" w:rsidP="00B53470">
      <w:pPr>
        <w:tabs>
          <w:tab w:val="left" w:pos="1275"/>
        </w:tabs>
        <w:spacing w:line="276" w:lineRule="auto"/>
        <w:rPr>
          <w:rFonts w:eastAsia="Calibri"/>
          <w:sz w:val="24"/>
          <w:szCs w:val="24"/>
          <w:lang w:val="ru-RU"/>
        </w:rPr>
      </w:pPr>
      <w:r w:rsidRPr="00B038BB">
        <w:rPr>
          <w:rFonts w:eastAsia="Calibri"/>
          <w:sz w:val="24"/>
          <w:szCs w:val="24"/>
          <w:lang w:val="ru-RU"/>
        </w:rPr>
        <w:t>1.3.2. условий членства в саморегулируемой организации;</w:t>
      </w:r>
    </w:p>
    <w:p w14:paraId="65B9A79A" w14:textId="77777777" w:rsidR="00B53470" w:rsidRPr="00B038BB" w:rsidRDefault="00B53470" w:rsidP="00B53470">
      <w:pPr>
        <w:tabs>
          <w:tab w:val="left" w:pos="1843"/>
        </w:tabs>
        <w:spacing w:line="276" w:lineRule="auto"/>
        <w:rPr>
          <w:rFonts w:eastAsia="Calibri"/>
          <w:sz w:val="24"/>
          <w:szCs w:val="24"/>
          <w:lang w:val="ru-RU"/>
        </w:rPr>
      </w:pPr>
      <w:r w:rsidRPr="00B038BB">
        <w:rPr>
          <w:rFonts w:eastAsia="Calibri"/>
          <w:sz w:val="24"/>
          <w:szCs w:val="24"/>
          <w:lang w:val="ru-RU"/>
        </w:rPr>
        <w:t>1.3.3.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в области строительства;</w:t>
      </w:r>
    </w:p>
    <w:p w14:paraId="1E5F9E8E"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1.3.4. обязательств по договорам строительного подряда, договорам подряда на осуществление сноса с использованием конкурентных способов заключения договоров.</w:t>
      </w:r>
    </w:p>
    <w:p w14:paraId="55527EBB"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1.3.5.</w:t>
      </w:r>
      <w:r w:rsidRPr="00B038BB">
        <w:rPr>
          <w:rFonts w:eastAsia="Calibri"/>
          <w:sz w:val="24"/>
          <w:szCs w:val="24"/>
          <w:lang w:val="ru-RU"/>
        </w:rPr>
        <w:tab/>
        <w:t>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предельному размеру обязательств, исходя из которого таким членом Союза был внесен взнос в компенсационный фонд обеспечения договорных обязательств;</w:t>
      </w:r>
    </w:p>
    <w:p w14:paraId="58D4C145"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1.4</w:t>
      </w:r>
      <w:r w:rsidRPr="00B038BB">
        <w:rPr>
          <w:rFonts w:eastAsia="Calibri"/>
          <w:sz w:val="24"/>
          <w:szCs w:val="24"/>
          <w:lang w:val="ru-RU"/>
        </w:rPr>
        <w:tab/>
        <w:t>Настоящие Правила являются внутренним документом Союза и является обязательным для выполнения всеми членами.</w:t>
      </w:r>
    </w:p>
    <w:p w14:paraId="75075F23" w14:textId="3B9C46A3" w:rsidR="00492C7C" w:rsidRDefault="00492C7C">
      <w:pPr>
        <w:spacing w:after="160" w:line="259" w:lineRule="auto"/>
        <w:ind w:firstLine="0"/>
        <w:jc w:val="left"/>
        <w:rPr>
          <w:rFonts w:eastAsia="Calibri"/>
          <w:sz w:val="24"/>
          <w:szCs w:val="24"/>
          <w:lang w:val="ru-RU"/>
        </w:rPr>
      </w:pPr>
      <w:r>
        <w:rPr>
          <w:rFonts w:eastAsia="Calibri"/>
          <w:sz w:val="24"/>
          <w:szCs w:val="24"/>
          <w:lang w:val="ru-RU"/>
        </w:rPr>
        <w:br w:type="page"/>
      </w:r>
    </w:p>
    <w:p w14:paraId="754EB593" w14:textId="77777777" w:rsidR="00B53470" w:rsidRPr="00B038BB" w:rsidRDefault="00B53470" w:rsidP="00B53470">
      <w:pPr>
        <w:spacing w:line="276" w:lineRule="auto"/>
        <w:ind w:firstLine="567"/>
        <w:rPr>
          <w:rFonts w:eastAsia="Calibri"/>
          <w:sz w:val="24"/>
          <w:szCs w:val="24"/>
          <w:lang w:val="ru-RU"/>
        </w:rPr>
      </w:pPr>
    </w:p>
    <w:p w14:paraId="36D9B136" w14:textId="77777777" w:rsidR="00B53470" w:rsidRPr="00B038BB" w:rsidRDefault="00B53470" w:rsidP="00B53470">
      <w:pPr>
        <w:pStyle w:val="a6"/>
        <w:numPr>
          <w:ilvl w:val="0"/>
          <w:numId w:val="2"/>
        </w:numPr>
        <w:shd w:val="clear" w:color="auto" w:fill="FFFFFF"/>
        <w:tabs>
          <w:tab w:val="left" w:pos="993"/>
        </w:tabs>
        <w:spacing w:before="0" w:beforeAutospacing="0" w:after="0" w:afterAutospacing="0" w:line="276" w:lineRule="auto"/>
        <w:ind w:right="568"/>
        <w:jc w:val="left"/>
        <w:rPr>
          <w:rFonts w:eastAsia="Calibri"/>
          <w:b/>
          <w:lang w:eastAsia="en-US"/>
        </w:rPr>
      </w:pPr>
      <w:bookmarkStart w:id="0" w:name="bookmark1"/>
      <w:r w:rsidRPr="00B038BB">
        <w:rPr>
          <w:rFonts w:eastAsia="Calibri"/>
          <w:b/>
          <w:lang w:eastAsia="en-US"/>
        </w:rPr>
        <w:t xml:space="preserve">Лица, осуществляющие контроль за деятельностью членов саморегулируемой организации. </w:t>
      </w:r>
    </w:p>
    <w:p w14:paraId="587022E2" w14:textId="77777777" w:rsidR="00B53470" w:rsidRPr="00B038BB" w:rsidRDefault="00B53470" w:rsidP="00B53470">
      <w:pPr>
        <w:widowControl w:val="0"/>
        <w:numPr>
          <w:ilvl w:val="1"/>
          <w:numId w:val="2"/>
        </w:numPr>
        <w:tabs>
          <w:tab w:val="left" w:pos="1275"/>
        </w:tabs>
        <w:spacing w:before="120" w:line="276" w:lineRule="auto"/>
        <w:rPr>
          <w:rFonts w:eastAsia="Calibri"/>
          <w:sz w:val="24"/>
          <w:szCs w:val="24"/>
          <w:lang w:val="ru-RU"/>
        </w:rPr>
      </w:pPr>
      <w:r w:rsidRPr="00B038BB">
        <w:rPr>
          <w:rFonts w:eastAsia="Calibri"/>
          <w:sz w:val="24"/>
          <w:szCs w:val="24"/>
          <w:lang w:val="ru-RU"/>
        </w:rPr>
        <w:t>Контроль Союза за деятельностью своих членов осуществляет специализированный контрольный орган Союза - Контрольная комиссия Союза.</w:t>
      </w:r>
    </w:p>
    <w:p w14:paraId="60F70FC4" w14:textId="77777777" w:rsidR="00B53470" w:rsidRPr="00B038BB" w:rsidRDefault="00B53470" w:rsidP="00B53470">
      <w:pPr>
        <w:widowControl w:val="0"/>
        <w:numPr>
          <w:ilvl w:val="1"/>
          <w:numId w:val="2"/>
        </w:numPr>
        <w:tabs>
          <w:tab w:val="left" w:pos="1275"/>
        </w:tabs>
        <w:spacing w:before="120" w:line="276" w:lineRule="auto"/>
        <w:rPr>
          <w:rFonts w:eastAsia="Calibri"/>
          <w:sz w:val="24"/>
          <w:szCs w:val="24"/>
          <w:lang w:val="ru-RU"/>
        </w:rPr>
      </w:pPr>
      <w:r w:rsidRPr="00B038BB">
        <w:rPr>
          <w:rFonts w:eastAsia="Calibri"/>
          <w:sz w:val="24"/>
          <w:szCs w:val="24"/>
          <w:lang w:val="ru-RU"/>
        </w:rPr>
        <w:t xml:space="preserve"> Контрольная комиссия Союза создается по решению Совета Союза и является постоянно действующим специализированным органом Союза, осуществляющей виды контроля, установленные настоящими Правилами.</w:t>
      </w:r>
    </w:p>
    <w:p w14:paraId="0124BFFA" w14:textId="77777777" w:rsidR="00B53470" w:rsidRPr="00B038BB" w:rsidRDefault="00B53470" w:rsidP="00B53470">
      <w:pPr>
        <w:widowControl w:val="0"/>
        <w:numPr>
          <w:ilvl w:val="1"/>
          <w:numId w:val="2"/>
        </w:numPr>
        <w:tabs>
          <w:tab w:val="left" w:pos="1275"/>
        </w:tabs>
        <w:spacing w:before="120" w:line="276" w:lineRule="auto"/>
        <w:rPr>
          <w:rFonts w:eastAsia="Calibri"/>
          <w:sz w:val="24"/>
          <w:szCs w:val="24"/>
          <w:lang w:val="ru-RU"/>
        </w:rPr>
      </w:pPr>
      <w:r w:rsidRPr="00B038BB">
        <w:rPr>
          <w:rFonts w:eastAsia="Calibri"/>
          <w:sz w:val="24"/>
          <w:szCs w:val="24"/>
          <w:lang w:val="ru-RU"/>
        </w:rPr>
        <w:t>Контрольная комиссия Союза осуществляет свои функции самостоятельно.</w:t>
      </w:r>
    </w:p>
    <w:p w14:paraId="79E59144"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Комиссия формируется из уполномоченных работников саморегулируемой организации.</w:t>
      </w:r>
    </w:p>
    <w:p w14:paraId="7702C76D" w14:textId="77777777" w:rsidR="00B53470" w:rsidRPr="00B038BB" w:rsidRDefault="00B53470" w:rsidP="00B53470">
      <w:pPr>
        <w:autoSpaceDE w:val="0"/>
        <w:autoSpaceDN w:val="0"/>
        <w:adjustRightInd w:val="0"/>
        <w:spacing w:line="276" w:lineRule="auto"/>
        <w:rPr>
          <w:rFonts w:eastAsia="Calibri"/>
          <w:sz w:val="24"/>
          <w:szCs w:val="24"/>
          <w:lang w:val="ru-RU"/>
        </w:rPr>
      </w:pPr>
      <w:r w:rsidRPr="00B038BB">
        <w:rPr>
          <w:rFonts w:eastAsia="Calibri"/>
          <w:sz w:val="24"/>
          <w:szCs w:val="24"/>
          <w:lang w:val="ru-RU"/>
        </w:rPr>
        <w:t>В состав Комиссии могут включаться, по согласованию, представители членов саморегулируемой организации, экспертных организаций и эксперты.</w:t>
      </w:r>
    </w:p>
    <w:p w14:paraId="40A9915D"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Уполномоченные работники саморегулируемой организации – штатные работники Исполнительного органа саморегулируемой организации, в должностные обязанности которых входит осуществление мероприятий по контролю за деятельностью членов саморегулируемой организации.</w:t>
      </w:r>
    </w:p>
    <w:p w14:paraId="443A84DC"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Эксперты – физические лица, имеющие специальные знания, квалификацию и опыт работы в соответствующей сфере деятельности, привлекаемые саморегулируемой организацией к проведению мероприятий по контролю.</w:t>
      </w:r>
    </w:p>
    <w:p w14:paraId="1407D13A"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 xml:space="preserve">Экспертные организации – юридические лица, аккредитованные в установленном порядке, обладающие квалифицированными работниками и имеющие в наличии на праве собственности или на ином законном основании имущество, необходимое для проведения мероприятий по контролю. </w:t>
      </w:r>
    </w:p>
    <w:p w14:paraId="0AF267BA"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Привлечение для осуществления контроля лиц, указанных   в пунктах 2.6 и 2.7 настоящих Правил, производится на основании договора между саморегулируемой организацией и привлеченными лицами.</w:t>
      </w:r>
    </w:p>
    <w:p w14:paraId="10821341"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Лица, участвующие в контрольных мероприятиях должны быть независимы. Они не должны прямо или косвенно быть заинтересованы в результатах контроля, не должны быть связаны с проверяемыми организациями трудовыми отношениями, не могут быть их аффилированными лицами, в том числе быть учредителями или участниками этих юридических лиц.</w:t>
      </w:r>
    </w:p>
    <w:p w14:paraId="69295F6E"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 xml:space="preserve"> Привлечение всех лиц для осуществления контроля за деятельностью своих членов производится приказом по саморегулируемой организации. </w:t>
      </w:r>
    </w:p>
    <w:p w14:paraId="733EEF5A" w14:textId="77777777" w:rsidR="00B53470" w:rsidRPr="00B038BB" w:rsidRDefault="00B53470" w:rsidP="00B53470">
      <w:pPr>
        <w:widowControl w:val="0"/>
        <w:numPr>
          <w:ilvl w:val="0"/>
          <w:numId w:val="2"/>
        </w:numPr>
        <w:tabs>
          <w:tab w:val="left" w:pos="1275"/>
        </w:tabs>
        <w:spacing w:before="240" w:after="120" w:line="276" w:lineRule="auto"/>
        <w:jc w:val="left"/>
        <w:rPr>
          <w:rFonts w:eastAsia="Calibri"/>
          <w:b/>
          <w:sz w:val="24"/>
          <w:szCs w:val="24"/>
          <w:lang w:val="ru-RU"/>
        </w:rPr>
      </w:pPr>
      <w:r w:rsidRPr="00B038BB">
        <w:rPr>
          <w:rFonts w:eastAsia="Calibri"/>
          <w:b/>
          <w:sz w:val="24"/>
          <w:szCs w:val="24"/>
          <w:lang w:val="ru-RU"/>
        </w:rPr>
        <w:t>Планирование и периодичность проведения проверок.</w:t>
      </w:r>
    </w:p>
    <w:p w14:paraId="50713B37"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Союз осуществляет контроль за деятельностью членов в части соблюдения ими п. 1.3.1 - 1.3.3 Правил путем проведения проверок в соответствии с ежегодным планом контроля за деятельностью членов саморегулируемой организацией (далее – План проверок).</w:t>
      </w:r>
    </w:p>
    <w:bookmarkEnd w:id="0"/>
    <w:p w14:paraId="22F99FFF"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План проверок утверждается Советом Союза и размещается на сайте саморегулируемой организации.</w:t>
      </w:r>
    </w:p>
    <w:p w14:paraId="5D7BCC82" w14:textId="77777777" w:rsidR="00B53470" w:rsidRPr="00B038BB" w:rsidRDefault="00B53470" w:rsidP="00B53470">
      <w:pPr>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План проверок утверждается не позднее чем за месяц до начала первой проверки, предусмотренной Планом проверок.</w:t>
      </w:r>
    </w:p>
    <w:p w14:paraId="71616D04" w14:textId="77777777" w:rsidR="00B53470" w:rsidRPr="00B038BB" w:rsidRDefault="00B53470" w:rsidP="00B53470">
      <w:pPr>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lastRenderedPageBreak/>
        <w:t>Изменения в План проверок могут вноситься, при условии уведомления члена саморегулируемой организации, в отношении которого изменяется дата проверки, не позднее 15 календарных дней до начала проверки, а также по обращению члена саморегулируемой организации.</w:t>
      </w:r>
    </w:p>
    <w:p w14:paraId="41A031D5"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Проверка соблюдения требований, являющихся в соответствии с п. 1.3.1 - 1.3.3 Правил предметом контроля, проводится не реже одного раза в три года, но не чаще одного раза в год.</w:t>
      </w:r>
    </w:p>
    <w:p w14:paraId="39A48A20"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Союз вправе запросить у члена саморегулируемой организации заблаговременно, но не позднее 10 рабочих дней до начала плановой проверки, документы, подтверждающие выполнение контролируемых требований.</w:t>
      </w:r>
    </w:p>
    <w:p w14:paraId="7853CDFB" w14:textId="77777777" w:rsidR="00B53470" w:rsidRPr="00B038BB" w:rsidRDefault="00B53470" w:rsidP="00B53470">
      <w:pPr>
        <w:pStyle w:val="a3"/>
        <w:widowControl w:val="0"/>
        <w:numPr>
          <w:ilvl w:val="1"/>
          <w:numId w:val="2"/>
        </w:numPr>
        <w:spacing w:line="276" w:lineRule="auto"/>
        <w:contextualSpacing/>
        <w:rPr>
          <w:rFonts w:eastAsia="Calibri"/>
          <w:sz w:val="24"/>
          <w:szCs w:val="24"/>
          <w:lang w:val="ru-RU"/>
        </w:rPr>
      </w:pPr>
      <w:r w:rsidRPr="00B038BB">
        <w:rPr>
          <w:rFonts w:eastAsia="Calibri"/>
          <w:sz w:val="24"/>
          <w:szCs w:val="24"/>
          <w:lang w:val="ru-RU"/>
        </w:rPr>
        <w:t>Планирование проверок членов Союза, деятельность которых связана со строительством, реконструкцией, капитальным ремонтом, особо опасных, технически сложных и уникальных объектов, на соблюдение требований, являющихся в соответствии с п. 1.3.1 - 1.3.3 настоящих Правил предметом контроля, осуществляется с учетом применения риск-ориентированного подхода.</w:t>
      </w:r>
    </w:p>
    <w:p w14:paraId="421206A7" w14:textId="77777777" w:rsidR="00B53470" w:rsidRPr="00B038BB" w:rsidRDefault="00B53470" w:rsidP="00B53470">
      <w:pPr>
        <w:widowControl w:val="0"/>
        <w:numPr>
          <w:ilvl w:val="2"/>
          <w:numId w:val="2"/>
        </w:numPr>
        <w:tabs>
          <w:tab w:val="left" w:pos="1275"/>
        </w:tabs>
        <w:spacing w:line="276" w:lineRule="auto"/>
        <w:rPr>
          <w:rFonts w:eastAsia="Calibri"/>
          <w:sz w:val="24"/>
          <w:szCs w:val="24"/>
          <w:lang w:val="ru-RU"/>
        </w:rPr>
      </w:pPr>
      <w:r w:rsidRPr="00B038BB">
        <w:rPr>
          <w:rFonts w:eastAsia="Calibri"/>
          <w:sz w:val="24"/>
          <w:szCs w:val="24"/>
          <w:lang w:val="ru-RU"/>
        </w:rPr>
        <w:t>Оценка деятельности членов Союза с применением риск-ориентированного подхода проводится ежегодно на основе информации, представляемой ими в форме отчетов, а также имеющейся в Союзе информации. При этом оценка проводится по обстоятельствам, произошедшим в течение отчетного года.</w:t>
      </w:r>
    </w:p>
    <w:p w14:paraId="489600DF" w14:textId="77777777" w:rsidR="00B53470" w:rsidRPr="00B038BB" w:rsidRDefault="00B53470" w:rsidP="00B53470">
      <w:pPr>
        <w:pStyle w:val="a3"/>
        <w:widowControl w:val="0"/>
        <w:numPr>
          <w:ilvl w:val="2"/>
          <w:numId w:val="2"/>
        </w:numPr>
        <w:spacing w:line="276" w:lineRule="auto"/>
        <w:contextualSpacing/>
        <w:rPr>
          <w:rFonts w:eastAsia="Calibri"/>
          <w:sz w:val="24"/>
          <w:szCs w:val="24"/>
          <w:lang w:val="ru-RU"/>
        </w:rPr>
      </w:pPr>
      <w:r w:rsidRPr="00B038BB">
        <w:rPr>
          <w:rFonts w:eastAsia="Calibri"/>
          <w:sz w:val="24"/>
          <w:szCs w:val="24"/>
          <w:lang w:val="ru-RU"/>
        </w:rPr>
        <w:t>Периодичность мероприятий по контролю члена «СОЮЗДОРСТРОЙ» устанавливается в зависимости от значений показателей «вероятности несоблюдения обязательных требований» и «тяжести потенциальных негативных последствий» в соответствии с таблицей 1.</w:t>
      </w:r>
    </w:p>
    <w:p w14:paraId="3DAC3A70" w14:textId="77777777" w:rsidR="00B53470" w:rsidRPr="00B038BB" w:rsidRDefault="00B53470" w:rsidP="00B53470">
      <w:pPr>
        <w:spacing w:line="276" w:lineRule="auto"/>
        <w:rPr>
          <w:rFonts w:eastAsia="Calibri"/>
          <w:b/>
          <w:sz w:val="24"/>
          <w:szCs w:val="24"/>
        </w:rPr>
      </w:pPr>
      <w:r w:rsidRPr="00B038BB">
        <w:rPr>
          <w:rFonts w:eastAsia="Calibri"/>
          <w:b/>
          <w:sz w:val="24"/>
          <w:szCs w:val="24"/>
          <w:lang w:val="ru-RU"/>
        </w:rPr>
        <w:t xml:space="preserve">                    </w:t>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proofErr w:type="spellStart"/>
      <w:r w:rsidRPr="00B038BB">
        <w:rPr>
          <w:rFonts w:eastAsia="Calibri"/>
          <w:b/>
          <w:sz w:val="24"/>
          <w:szCs w:val="24"/>
        </w:rPr>
        <w:t>Таблица</w:t>
      </w:r>
      <w:proofErr w:type="spellEnd"/>
      <w:r w:rsidRPr="00B038BB">
        <w:rPr>
          <w:rFonts w:eastAsia="Calibri"/>
          <w:b/>
          <w:sz w:val="24"/>
          <w:szCs w:val="24"/>
        </w:rPr>
        <w:t xml:space="preserve"> 1</w:t>
      </w:r>
    </w:p>
    <w:tbl>
      <w:tblPr>
        <w:tblStyle w:val="a7"/>
        <w:tblW w:w="9923" w:type="dxa"/>
        <w:tblInd w:w="-318" w:type="dxa"/>
        <w:tblLayout w:type="fixed"/>
        <w:tblLook w:val="04A0" w:firstRow="1" w:lastRow="0" w:firstColumn="1" w:lastColumn="0" w:noHBand="0" w:noVBand="1"/>
      </w:tblPr>
      <w:tblGrid>
        <w:gridCol w:w="568"/>
        <w:gridCol w:w="1559"/>
        <w:gridCol w:w="992"/>
        <w:gridCol w:w="1276"/>
        <w:gridCol w:w="1276"/>
        <w:gridCol w:w="1417"/>
        <w:gridCol w:w="1134"/>
        <w:gridCol w:w="1701"/>
      </w:tblGrid>
      <w:tr w:rsidR="00B53470" w:rsidRPr="00931894" w14:paraId="4D9357AC" w14:textId="77777777" w:rsidTr="009E481B">
        <w:trPr>
          <w:trHeight w:val="551"/>
        </w:trPr>
        <w:tc>
          <w:tcPr>
            <w:tcW w:w="568" w:type="dxa"/>
            <w:tcBorders>
              <w:top w:val="nil"/>
              <w:left w:val="nil"/>
            </w:tcBorders>
            <w:vAlign w:val="center"/>
          </w:tcPr>
          <w:p w14:paraId="134AA2D9" w14:textId="77777777" w:rsidR="00B53470" w:rsidRPr="00B038BB" w:rsidRDefault="00B53470" w:rsidP="009E481B">
            <w:pPr>
              <w:spacing w:line="276" w:lineRule="auto"/>
              <w:jc w:val="center"/>
              <w:rPr>
                <w:sz w:val="24"/>
                <w:szCs w:val="24"/>
              </w:rPr>
            </w:pPr>
          </w:p>
        </w:tc>
        <w:tc>
          <w:tcPr>
            <w:tcW w:w="9355" w:type="dxa"/>
            <w:gridSpan w:val="7"/>
            <w:vAlign w:val="center"/>
          </w:tcPr>
          <w:p w14:paraId="31560F3D" w14:textId="77777777" w:rsidR="00B53470" w:rsidRPr="00B53470" w:rsidRDefault="00B53470" w:rsidP="009E481B">
            <w:pPr>
              <w:spacing w:line="276" w:lineRule="auto"/>
              <w:jc w:val="center"/>
              <w:rPr>
                <w:sz w:val="24"/>
                <w:szCs w:val="24"/>
                <w:lang w:val="ru-RU"/>
              </w:rPr>
            </w:pPr>
            <w:r w:rsidRPr="00B53470">
              <w:rPr>
                <w:sz w:val="24"/>
                <w:szCs w:val="24"/>
                <w:lang w:val="ru-RU"/>
              </w:rPr>
              <w:t>Показатель тяжести потенциальных негативных последствий</w:t>
            </w:r>
          </w:p>
        </w:tc>
      </w:tr>
      <w:tr w:rsidR="00B53470" w:rsidRPr="00931894" w14:paraId="2CDEE02A" w14:textId="77777777" w:rsidTr="009E481B">
        <w:trPr>
          <w:trHeight w:val="828"/>
        </w:trPr>
        <w:tc>
          <w:tcPr>
            <w:tcW w:w="568" w:type="dxa"/>
            <w:vMerge w:val="restart"/>
            <w:textDirection w:val="btLr"/>
            <w:vAlign w:val="center"/>
          </w:tcPr>
          <w:p w14:paraId="28974A63" w14:textId="77777777" w:rsidR="00B53470" w:rsidRPr="00B53470" w:rsidRDefault="00B53470" w:rsidP="009E481B">
            <w:pPr>
              <w:spacing w:line="276" w:lineRule="auto"/>
              <w:jc w:val="center"/>
              <w:rPr>
                <w:sz w:val="24"/>
                <w:szCs w:val="24"/>
                <w:lang w:val="ru-RU"/>
              </w:rPr>
            </w:pPr>
            <w:r w:rsidRPr="00B53470">
              <w:rPr>
                <w:sz w:val="24"/>
                <w:szCs w:val="24"/>
                <w:lang w:val="ru-RU"/>
              </w:rPr>
              <w:t>Показатель вероятности несоблюдения</w:t>
            </w:r>
          </w:p>
          <w:p w14:paraId="4F0D76D4" w14:textId="77777777" w:rsidR="00B53470" w:rsidRPr="00B53470" w:rsidRDefault="00B53470" w:rsidP="009E481B">
            <w:pPr>
              <w:spacing w:line="276" w:lineRule="auto"/>
              <w:jc w:val="center"/>
              <w:rPr>
                <w:sz w:val="24"/>
                <w:szCs w:val="24"/>
                <w:lang w:val="ru-RU"/>
              </w:rPr>
            </w:pPr>
            <w:r w:rsidRPr="00B53470">
              <w:rPr>
                <w:sz w:val="24"/>
                <w:szCs w:val="24"/>
                <w:lang w:val="ru-RU"/>
              </w:rPr>
              <w:t>обязательных требований</w:t>
            </w:r>
          </w:p>
        </w:tc>
        <w:tc>
          <w:tcPr>
            <w:tcW w:w="1559" w:type="dxa"/>
            <w:vAlign w:val="center"/>
          </w:tcPr>
          <w:p w14:paraId="52948C10" w14:textId="77777777" w:rsidR="00B53470" w:rsidRPr="00B53470" w:rsidRDefault="00B53470" w:rsidP="009E481B">
            <w:pPr>
              <w:spacing w:line="276" w:lineRule="auto"/>
              <w:jc w:val="center"/>
              <w:rPr>
                <w:sz w:val="24"/>
                <w:szCs w:val="24"/>
                <w:lang w:val="ru-RU"/>
              </w:rPr>
            </w:pPr>
          </w:p>
        </w:tc>
        <w:tc>
          <w:tcPr>
            <w:tcW w:w="992" w:type="dxa"/>
            <w:vAlign w:val="center"/>
          </w:tcPr>
          <w:p w14:paraId="27CE34FB" w14:textId="77777777" w:rsidR="00B53470" w:rsidRPr="00B038BB" w:rsidRDefault="00B53470" w:rsidP="009E481B">
            <w:pPr>
              <w:spacing w:line="276" w:lineRule="auto"/>
              <w:ind w:hanging="77"/>
              <w:jc w:val="center"/>
              <w:rPr>
                <w:sz w:val="24"/>
                <w:szCs w:val="24"/>
              </w:rPr>
            </w:pPr>
            <w:proofErr w:type="spellStart"/>
            <w:r w:rsidRPr="00B038BB">
              <w:rPr>
                <w:sz w:val="24"/>
                <w:szCs w:val="24"/>
              </w:rPr>
              <w:t>Низкий</w:t>
            </w:r>
            <w:proofErr w:type="spellEnd"/>
          </w:p>
          <w:p w14:paraId="2CD33BA1" w14:textId="77777777" w:rsidR="00B53470" w:rsidRPr="00B038BB" w:rsidRDefault="00B53470" w:rsidP="009E481B">
            <w:pPr>
              <w:spacing w:line="276" w:lineRule="auto"/>
              <w:ind w:hanging="77"/>
              <w:jc w:val="center"/>
              <w:rPr>
                <w:sz w:val="24"/>
                <w:szCs w:val="24"/>
              </w:rPr>
            </w:pPr>
            <w:r w:rsidRPr="00B038BB">
              <w:rPr>
                <w:sz w:val="24"/>
                <w:szCs w:val="24"/>
              </w:rPr>
              <w:t>(</w:t>
            </w:r>
            <w:proofErr w:type="spellStart"/>
            <w:r w:rsidRPr="00B038BB">
              <w:rPr>
                <w:sz w:val="24"/>
                <w:szCs w:val="24"/>
              </w:rPr>
              <w:t>от</w:t>
            </w:r>
            <w:proofErr w:type="spellEnd"/>
            <w:r w:rsidRPr="00B038BB">
              <w:rPr>
                <w:sz w:val="24"/>
                <w:szCs w:val="24"/>
              </w:rPr>
              <w:t xml:space="preserve"> 0 </w:t>
            </w:r>
            <w:proofErr w:type="spellStart"/>
            <w:r w:rsidRPr="00B038BB">
              <w:rPr>
                <w:sz w:val="24"/>
                <w:szCs w:val="24"/>
              </w:rPr>
              <w:t>до</w:t>
            </w:r>
            <w:proofErr w:type="spellEnd"/>
            <w:r w:rsidRPr="00B038BB">
              <w:rPr>
                <w:sz w:val="24"/>
                <w:szCs w:val="24"/>
              </w:rPr>
              <w:t xml:space="preserve"> 1)</w:t>
            </w:r>
          </w:p>
        </w:tc>
        <w:tc>
          <w:tcPr>
            <w:tcW w:w="1276" w:type="dxa"/>
            <w:vAlign w:val="center"/>
          </w:tcPr>
          <w:p w14:paraId="3EA35D0A" w14:textId="77777777" w:rsidR="00B53470" w:rsidRPr="00B038BB" w:rsidRDefault="00B53470" w:rsidP="009E481B">
            <w:pPr>
              <w:spacing w:line="276" w:lineRule="auto"/>
              <w:ind w:firstLine="0"/>
              <w:jc w:val="center"/>
              <w:rPr>
                <w:sz w:val="24"/>
                <w:szCs w:val="24"/>
              </w:rPr>
            </w:pPr>
            <w:proofErr w:type="spellStart"/>
            <w:r w:rsidRPr="00B038BB">
              <w:rPr>
                <w:sz w:val="24"/>
                <w:szCs w:val="24"/>
              </w:rPr>
              <w:t>Умеренный</w:t>
            </w:r>
            <w:proofErr w:type="spellEnd"/>
          </w:p>
          <w:p w14:paraId="1C352266"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1 </w:t>
            </w:r>
            <w:proofErr w:type="spellStart"/>
            <w:r w:rsidRPr="00B038BB">
              <w:rPr>
                <w:sz w:val="24"/>
                <w:szCs w:val="24"/>
              </w:rPr>
              <w:t>до</w:t>
            </w:r>
            <w:proofErr w:type="spellEnd"/>
            <w:r w:rsidRPr="00B038BB">
              <w:rPr>
                <w:sz w:val="24"/>
                <w:szCs w:val="24"/>
              </w:rPr>
              <w:t xml:space="preserve"> 2)</w:t>
            </w:r>
          </w:p>
        </w:tc>
        <w:tc>
          <w:tcPr>
            <w:tcW w:w="1276" w:type="dxa"/>
            <w:vAlign w:val="center"/>
          </w:tcPr>
          <w:p w14:paraId="3D756DC2" w14:textId="77777777" w:rsidR="00B53470" w:rsidRPr="00B038BB" w:rsidRDefault="00B53470" w:rsidP="009E481B">
            <w:pPr>
              <w:spacing w:line="276" w:lineRule="auto"/>
              <w:ind w:firstLine="0"/>
              <w:jc w:val="center"/>
              <w:rPr>
                <w:sz w:val="24"/>
                <w:szCs w:val="24"/>
              </w:rPr>
            </w:pPr>
            <w:proofErr w:type="spellStart"/>
            <w:r w:rsidRPr="00B038BB">
              <w:rPr>
                <w:sz w:val="24"/>
                <w:szCs w:val="24"/>
              </w:rPr>
              <w:t>Средний</w:t>
            </w:r>
            <w:proofErr w:type="spellEnd"/>
          </w:p>
          <w:p w14:paraId="5D0088FC"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2 </w:t>
            </w:r>
            <w:proofErr w:type="spellStart"/>
            <w:r w:rsidRPr="00B038BB">
              <w:rPr>
                <w:sz w:val="24"/>
                <w:szCs w:val="24"/>
              </w:rPr>
              <w:t>до</w:t>
            </w:r>
            <w:proofErr w:type="spellEnd"/>
            <w:r w:rsidRPr="00B038BB">
              <w:rPr>
                <w:sz w:val="24"/>
                <w:szCs w:val="24"/>
              </w:rPr>
              <w:t xml:space="preserve"> 3)</w:t>
            </w:r>
          </w:p>
        </w:tc>
        <w:tc>
          <w:tcPr>
            <w:tcW w:w="1417" w:type="dxa"/>
            <w:vAlign w:val="center"/>
          </w:tcPr>
          <w:p w14:paraId="78941FC2" w14:textId="77777777" w:rsidR="00B53470" w:rsidRPr="00B038BB" w:rsidRDefault="00B53470" w:rsidP="009E481B">
            <w:pPr>
              <w:spacing w:line="276" w:lineRule="auto"/>
              <w:ind w:firstLine="0"/>
              <w:jc w:val="center"/>
              <w:rPr>
                <w:sz w:val="24"/>
                <w:szCs w:val="24"/>
              </w:rPr>
            </w:pPr>
            <w:proofErr w:type="spellStart"/>
            <w:r w:rsidRPr="00B038BB">
              <w:rPr>
                <w:sz w:val="24"/>
                <w:szCs w:val="24"/>
              </w:rPr>
              <w:t>Значительный</w:t>
            </w:r>
            <w:proofErr w:type="spellEnd"/>
          </w:p>
          <w:p w14:paraId="65934B1D"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3 </w:t>
            </w:r>
            <w:proofErr w:type="spellStart"/>
            <w:r w:rsidRPr="00B038BB">
              <w:rPr>
                <w:sz w:val="24"/>
                <w:szCs w:val="24"/>
              </w:rPr>
              <w:t>до</w:t>
            </w:r>
            <w:proofErr w:type="spellEnd"/>
            <w:r w:rsidRPr="00B038BB">
              <w:rPr>
                <w:sz w:val="24"/>
                <w:szCs w:val="24"/>
              </w:rPr>
              <w:t xml:space="preserve"> 4)</w:t>
            </w:r>
          </w:p>
        </w:tc>
        <w:tc>
          <w:tcPr>
            <w:tcW w:w="1134" w:type="dxa"/>
            <w:vAlign w:val="center"/>
          </w:tcPr>
          <w:p w14:paraId="5EB57844" w14:textId="77777777" w:rsidR="00B53470" w:rsidRPr="00B038BB" w:rsidRDefault="00B53470" w:rsidP="009E481B">
            <w:pPr>
              <w:spacing w:line="276" w:lineRule="auto"/>
              <w:ind w:firstLine="0"/>
              <w:jc w:val="center"/>
              <w:rPr>
                <w:sz w:val="24"/>
                <w:szCs w:val="24"/>
              </w:rPr>
            </w:pPr>
            <w:proofErr w:type="spellStart"/>
            <w:r w:rsidRPr="00B038BB">
              <w:rPr>
                <w:sz w:val="24"/>
                <w:szCs w:val="24"/>
              </w:rPr>
              <w:t>Высокий</w:t>
            </w:r>
            <w:proofErr w:type="spellEnd"/>
          </w:p>
          <w:p w14:paraId="72D3B5A5"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4 </w:t>
            </w:r>
            <w:proofErr w:type="spellStart"/>
            <w:r w:rsidRPr="00B038BB">
              <w:rPr>
                <w:sz w:val="24"/>
                <w:szCs w:val="24"/>
              </w:rPr>
              <w:t>до</w:t>
            </w:r>
            <w:proofErr w:type="spellEnd"/>
            <w:r w:rsidRPr="00B038BB">
              <w:rPr>
                <w:sz w:val="24"/>
                <w:szCs w:val="24"/>
              </w:rPr>
              <w:t xml:space="preserve"> 5)</w:t>
            </w:r>
          </w:p>
        </w:tc>
        <w:tc>
          <w:tcPr>
            <w:tcW w:w="1701" w:type="dxa"/>
            <w:vAlign w:val="center"/>
          </w:tcPr>
          <w:p w14:paraId="3EEC7F31" w14:textId="77777777" w:rsidR="00B53470" w:rsidRPr="00B53470" w:rsidRDefault="00B53470" w:rsidP="009E481B">
            <w:pPr>
              <w:spacing w:line="276" w:lineRule="auto"/>
              <w:ind w:firstLine="0"/>
              <w:jc w:val="center"/>
              <w:rPr>
                <w:sz w:val="24"/>
                <w:szCs w:val="24"/>
                <w:lang w:val="ru-RU"/>
              </w:rPr>
            </w:pPr>
            <w:r w:rsidRPr="00B53470">
              <w:rPr>
                <w:sz w:val="24"/>
                <w:szCs w:val="24"/>
                <w:lang w:val="ru-RU"/>
              </w:rPr>
              <w:t>Чрезвычайно</w:t>
            </w:r>
          </w:p>
          <w:p w14:paraId="11D84535" w14:textId="77777777" w:rsidR="00B53470" w:rsidRPr="00B53470" w:rsidRDefault="00B53470" w:rsidP="009E481B">
            <w:pPr>
              <w:spacing w:line="276" w:lineRule="auto"/>
              <w:ind w:firstLine="0"/>
              <w:jc w:val="center"/>
              <w:rPr>
                <w:sz w:val="24"/>
                <w:szCs w:val="24"/>
                <w:lang w:val="ru-RU"/>
              </w:rPr>
            </w:pPr>
            <w:r w:rsidRPr="00B53470">
              <w:rPr>
                <w:sz w:val="24"/>
                <w:szCs w:val="24"/>
                <w:lang w:val="ru-RU"/>
              </w:rPr>
              <w:t>высокий</w:t>
            </w:r>
          </w:p>
          <w:p w14:paraId="30E3C3E4" w14:textId="77777777" w:rsidR="00B53470" w:rsidRPr="00B53470" w:rsidRDefault="00B53470" w:rsidP="009E481B">
            <w:pPr>
              <w:spacing w:line="276" w:lineRule="auto"/>
              <w:ind w:firstLine="0"/>
              <w:jc w:val="center"/>
              <w:rPr>
                <w:sz w:val="24"/>
                <w:szCs w:val="24"/>
                <w:lang w:val="ru-RU"/>
              </w:rPr>
            </w:pPr>
            <w:r w:rsidRPr="00B53470">
              <w:rPr>
                <w:sz w:val="24"/>
                <w:szCs w:val="24"/>
                <w:lang w:val="ru-RU"/>
              </w:rPr>
              <w:t>(более 5 и более)</w:t>
            </w:r>
          </w:p>
        </w:tc>
      </w:tr>
      <w:tr w:rsidR="00B53470" w:rsidRPr="00B038BB" w14:paraId="66BCBDBE" w14:textId="77777777" w:rsidTr="009E481B">
        <w:trPr>
          <w:trHeight w:val="1148"/>
        </w:trPr>
        <w:tc>
          <w:tcPr>
            <w:tcW w:w="568" w:type="dxa"/>
            <w:vMerge/>
            <w:vAlign w:val="center"/>
          </w:tcPr>
          <w:p w14:paraId="7D4A7908" w14:textId="77777777" w:rsidR="00B53470" w:rsidRPr="00B53470" w:rsidRDefault="00B53470" w:rsidP="009E481B">
            <w:pPr>
              <w:spacing w:line="276" w:lineRule="auto"/>
              <w:jc w:val="center"/>
              <w:rPr>
                <w:sz w:val="24"/>
                <w:szCs w:val="24"/>
                <w:lang w:val="ru-RU"/>
              </w:rPr>
            </w:pPr>
          </w:p>
        </w:tc>
        <w:tc>
          <w:tcPr>
            <w:tcW w:w="1559" w:type="dxa"/>
            <w:vAlign w:val="center"/>
          </w:tcPr>
          <w:p w14:paraId="2D121694" w14:textId="77777777" w:rsidR="00B53470" w:rsidRPr="00B038BB" w:rsidRDefault="00B53470" w:rsidP="009E481B">
            <w:pPr>
              <w:spacing w:line="276" w:lineRule="auto"/>
              <w:ind w:hanging="76"/>
              <w:jc w:val="center"/>
              <w:rPr>
                <w:sz w:val="24"/>
                <w:szCs w:val="24"/>
              </w:rPr>
            </w:pPr>
            <w:proofErr w:type="spellStart"/>
            <w:r w:rsidRPr="00B038BB">
              <w:rPr>
                <w:sz w:val="24"/>
                <w:szCs w:val="24"/>
              </w:rPr>
              <w:t>Низкий</w:t>
            </w:r>
            <w:proofErr w:type="spellEnd"/>
          </w:p>
          <w:p w14:paraId="29F8EA2F"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от</w:t>
            </w:r>
            <w:proofErr w:type="spellEnd"/>
            <w:r w:rsidRPr="00B038BB">
              <w:rPr>
                <w:sz w:val="24"/>
                <w:szCs w:val="24"/>
              </w:rPr>
              <w:t xml:space="preserve"> 0 </w:t>
            </w:r>
            <w:proofErr w:type="spellStart"/>
            <w:r w:rsidRPr="00B038BB">
              <w:rPr>
                <w:sz w:val="24"/>
                <w:szCs w:val="24"/>
              </w:rPr>
              <w:t>до</w:t>
            </w:r>
            <w:proofErr w:type="spellEnd"/>
            <w:r w:rsidRPr="00B038BB">
              <w:rPr>
                <w:sz w:val="24"/>
                <w:szCs w:val="24"/>
              </w:rPr>
              <w:t xml:space="preserve"> 1)</w:t>
            </w:r>
          </w:p>
        </w:tc>
        <w:tc>
          <w:tcPr>
            <w:tcW w:w="992" w:type="dxa"/>
            <w:vAlign w:val="center"/>
          </w:tcPr>
          <w:p w14:paraId="4D3CCC50"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3076FE97" w14:textId="77777777" w:rsidR="00B53470" w:rsidRPr="00B038BB" w:rsidRDefault="00B53470" w:rsidP="009E481B">
            <w:pPr>
              <w:autoSpaceDE w:val="0"/>
              <w:autoSpaceDN w:val="0"/>
              <w:adjustRightInd w:val="0"/>
              <w:spacing w:line="276" w:lineRule="auto"/>
              <w:ind w:hanging="77"/>
              <w:jc w:val="center"/>
              <w:rPr>
                <w:sz w:val="24"/>
                <w:szCs w:val="24"/>
              </w:rPr>
            </w:pPr>
            <w:proofErr w:type="spellStart"/>
            <w:r w:rsidRPr="00B038BB">
              <w:rPr>
                <w:sz w:val="24"/>
                <w:szCs w:val="24"/>
              </w:rPr>
              <w:t>года</w:t>
            </w:r>
            <w:proofErr w:type="spellEnd"/>
          </w:p>
        </w:tc>
        <w:tc>
          <w:tcPr>
            <w:tcW w:w="1276" w:type="dxa"/>
            <w:vAlign w:val="center"/>
          </w:tcPr>
          <w:p w14:paraId="6011C56A"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24CF5631" w14:textId="77777777" w:rsidR="00B53470" w:rsidRPr="00B038BB" w:rsidRDefault="00B53470" w:rsidP="009E481B">
            <w:pPr>
              <w:autoSpaceDE w:val="0"/>
              <w:autoSpaceDN w:val="0"/>
              <w:adjustRightInd w:val="0"/>
              <w:spacing w:line="276" w:lineRule="auto"/>
              <w:ind w:firstLine="0"/>
              <w:jc w:val="center"/>
              <w:rPr>
                <w:sz w:val="24"/>
                <w:szCs w:val="24"/>
              </w:rPr>
            </w:pPr>
            <w:proofErr w:type="spellStart"/>
            <w:r w:rsidRPr="00B038BB">
              <w:rPr>
                <w:sz w:val="24"/>
                <w:szCs w:val="24"/>
              </w:rPr>
              <w:t>года</w:t>
            </w:r>
            <w:proofErr w:type="spellEnd"/>
          </w:p>
        </w:tc>
        <w:tc>
          <w:tcPr>
            <w:tcW w:w="1276" w:type="dxa"/>
            <w:vAlign w:val="center"/>
          </w:tcPr>
          <w:p w14:paraId="412A51BE"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0F8ECBDB"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417" w:type="dxa"/>
            <w:vAlign w:val="center"/>
          </w:tcPr>
          <w:p w14:paraId="742F3E43"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537488E6"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38B4C36F"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09BA580A"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701" w:type="dxa"/>
            <w:vAlign w:val="center"/>
          </w:tcPr>
          <w:p w14:paraId="4CD01B86"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23EB56E5" w14:textId="77777777" w:rsidTr="009E481B">
        <w:trPr>
          <w:trHeight w:val="828"/>
        </w:trPr>
        <w:tc>
          <w:tcPr>
            <w:tcW w:w="568" w:type="dxa"/>
            <w:vMerge/>
            <w:vAlign w:val="center"/>
          </w:tcPr>
          <w:p w14:paraId="71C80899" w14:textId="77777777" w:rsidR="00B53470" w:rsidRPr="00B038BB" w:rsidRDefault="00B53470" w:rsidP="009E481B">
            <w:pPr>
              <w:spacing w:line="276" w:lineRule="auto"/>
              <w:jc w:val="center"/>
              <w:rPr>
                <w:sz w:val="24"/>
                <w:szCs w:val="24"/>
              </w:rPr>
            </w:pPr>
          </w:p>
        </w:tc>
        <w:tc>
          <w:tcPr>
            <w:tcW w:w="1559" w:type="dxa"/>
            <w:vAlign w:val="center"/>
          </w:tcPr>
          <w:p w14:paraId="21FEC8F9" w14:textId="77777777" w:rsidR="00B53470" w:rsidRPr="00B038BB" w:rsidRDefault="00B53470" w:rsidP="009E481B">
            <w:pPr>
              <w:spacing w:line="276" w:lineRule="auto"/>
              <w:ind w:hanging="76"/>
              <w:jc w:val="center"/>
              <w:rPr>
                <w:sz w:val="24"/>
                <w:szCs w:val="24"/>
              </w:rPr>
            </w:pPr>
            <w:proofErr w:type="spellStart"/>
            <w:r w:rsidRPr="00B038BB">
              <w:rPr>
                <w:sz w:val="24"/>
                <w:szCs w:val="24"/>
              </w:rPr>
              <w:t>Умеренный</w:t>
            </w:r>
            <w:proofErr w:type="spellEnd"/>
          </w:p>
          <w:p w14:paraId="4670C7CE"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1 </w:t>
            </w:r>
            <w:proofErr w:type="spellStart"/>
            <w:r w:rsidRPr="00B038BB">
              <w:rPr>
                <w:sz w:val="24"/>
                <w:szCs w:val="24"/>
              </w:rPr>
              <w:t>до</w:t>
            </w:r>
            <w:proofErr w:type="spellEnd"/>
            <w:r w:rsidRPr="00B038BB">
              <w:rPr>
                <w:sz w:val="24"/>
                <w:szCs w:val="24"/>
              </w:rPr>
              <w:t xml:space="preserve"> 2)</w:t>
            </w:r>
          </w:p>
        </w:tc>
        <w:tc>
          <w:tcPr>
            <w:tcW w:w="992" w:type="dxa"/>
            <w:vAlign w:val="center"/>
          </w:tcPr>
          <w:p w14:paraId="6FAE1162"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03DDDDDB" w14:textId="77777777" w:rsidR="00B53470" w:rsidRPr="00B038BB" w:rsidRDefault="00B53470" w:rsidP="009E481B">
            <w:pPr>
              <w:spacing w:line="276" w:lineRule="auto"/>
              <w:ind w:hanging="77"/>
              <w:jc w:val="center"/>
              <w:rPr>
                <w:sz w:val="24"/>
                <w:szCs w:val="24"/>
              </w:rPr>
            </w:pPr>
            <w:proofErr w:type="spellStart"/>
            <w:r w:rsidRPr="00B038BB">
              <w:rPr>
                <w:sz w:val="24"/>
                <w:szCs w:val="24"/>
              </w:rPr>
              <w:t>года</w:t>
            </w:r>
            <w:proofErr w:type="spellEnd"/>
          </w:p>
        </w:tc>
        <w:tc>
          <w:tcPr>
            <w:tcW w:w="1276" w:type="dxa"/>
            <w:vAlign w:val="center"/>
          </w:tcPr>
          <w:p w14:paraId="7194DAC5"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7699AAF4"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276" w:type="dxa"/>
            <w:vAlign w:val="center"/>
          </w:tcPr>
          <w:p w14:paraId="0040485B"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3D248C52"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417" w:type="dxa"/>
            <w:vAlign w:val="center"/>
          </w:tcPr>
          <w:p w14:paraId="3E2807A6"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20BA35B6"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22AB48C2"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2012F273"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701" w:type="dxa"/>
            <w:vAlign w:val="center"/>
          </w:tcPr>
          <w:p w14:paraId="11EBF38E"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25EE802A" w14:textId="77777777" w:rsidTr="009E481B">
        <w:trPr>
          <w:trHeight w:val="828"/>
        </w:trPr>
        <w:tc>
          <w:tcPr>
            <w:tcW w:w="568" w:type="dxa"/>
            <w:vMerge/>
            <w:vAlign w:val="center"/>
          </w:tcPr>
          <w:p w14:paraId="16714D89" w14:textId="77777777" w:rsidR="00B53470" w:rsidRPr="00B038BB" w:rsidRDefault="00B53470" w:rsidP="009E481B">
            <w:pPr>
              <w:spacing w:line="276" w:lineRule="auto"/>
              <w:jc w:val="center"/>
              <w:rPr>
                <w:sz w:val="24"/>
                <w:szCs w:val="24"/>
              </w:rPr>
            </w:pPr>
          </w:p>
        </w:tc>
        <w:tc>
          <w:tcPr>
            <w:tcW w:w="1559" w:type="dxa"/>
            <w:vAlign w:val="center"/>
          </w:tcPr>
          <w:p w14:paraId="13B8390B" w14:textId="77777777" w:rsidR="00B53470" w:rsidRPr="00B038BB" w:rsidRDefault="00B53470" w:rsidP="009E481B">
            <w:pPr>
              <w:spacing w:line="276" w:lineRule="auto"/>
              <w:ind w:hanging="76"/>
              <w:jc w:val="center"/>
              <w:rPr>
                <w:sz w:val="24"/>
                <w:szCs w:val="24"/>
              </w:rPr>
            </w:pPr>
            <w:proofErr w:type="spellStart"/>
            <w:r w:rsidRPr="00B038BB">
              <w:rPr>
                <w:sz w:val="24"/>
                <w:szCs w:val="24"/>
              </w:rPr>
              <w:t>Средний</w:t>
            </w:r>
            <w:proofErr w:type="spellEnd"/>
          </w:p>
          <w:p w14:paraId="1D711E49"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2 </w:t>
            </w:r>
            <w:proofErr w:type="spellStart"/>
            <w:r w:rsidRPr="00B038BB">
              <w:rPr>
                <w:sz w:val="24"/>
                <w:szCs w:val="24"/>
              </w:rPr>
              <w:t>до</w:t>
            </w:r>
            <w:proofErr w:type="spellEnd"/>
            <w:r w:rsidRPr="00B038BB">
              <w:rPr>
                <w:sz w:val="24"/>
                <w:szCs w:val="24"/>
              </w:rPr>
              <w:t xml:space="preserve"> 3)</w:t>
            </w:r>
          </w:p>
        </w:tc>
        <w:tc>
          <w:tcPr>
            <w:tcW w:w="992" w:type="dxa"/>
            <w:vAlign w:val="center"/>
          </w:tcPr>
          <w:p w14:paraId="17A38E58"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789885CE" w14:textId="77777777" w:rsidR="00B53470" w:rsidRPr="00B038BB" w:rsidRDefault="00B53470" w:rsidP="009E481B">
            <w:pPr>
              <w:autoSpaceDE w:val="0"/>
              <w:autoSpaceDN w:val="0"/>
              <w:adjustRightInd w:val="0"/>
              <w:spacing w:line="276" w:lineRule="auto"/>
              <w:ind w:hanging="77"/>
              <w:jc w:val="center"/>
              <w:rPr>
                <w:sz w:val="24"/>
                <w:szCs w:val="24"/>
              </w:rPr>
            </w:pPr>
            <w:proofErr w:type="spellStart"/>
            <w:r w:rsidRPr="00B038BB">
              <w:rPr>
                <w:sz w:val="24"/>
                <w:szCs w:val="24"/>
              </w:rPr>
              <w:t>года</w:t>
            </w:r>
            <w:proofErr w:type="spellEnd"/>
          </w:p>
        </w:tc>
        <w:tc>
          <w:tcPr>
            <w:tcW w:w="1276" w:type="dxa"/>
            <w:vAlign w:val="center"/>
          </w:tcPr>
          <w:p w14:paraId="0E5226C0"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00A5516C" w14:textId="77777777" w:rsidR="00B53470" w:rsidRPr="00B038BB" w:rsidRDefault="00B53470" w:rsidP="009E481B">
            <w:pPr>
              <w:autoSpaceDE w:val="0"/>
              <w:autoSpaceDN w:val="0"/>
              <w:adjustRightInd w:val="0"/>
              <w:spacing w:line="276" w:lineRule="auto"/>
              <w:ind w:firstLine="0"/>
              <w:jc w:val="center"/>
              <w:rPr>
                <w:sz w:val="24"/>
                <w:szCs w:val="24"/>
              </w:rPr>
            </w:pPr>
            <w:proofErr w:type="spellStart"/>
            <w:r w:rsidRPr="00B038BB">
              <w:rPr>
                <w:sz w:val="24"/>
                <w:szCs w:val="24"/>
              </w:rPr>
              <w:t>года</w:t>
            </w:r>
            <w:proofErr w:type="spellEnd"/>
          </w:p>
        </w:tc>
        <w:tc>
          <w:tcPr>
            <w:tcW w:w="1276" w:type="dxa"/>
            <w:vAlign w:val="center"/>
          </w:tcPr>
          <w:p w14:paraId="61313C27"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38DD8C8C"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417" w:type="dxa"/>
            <w:vAlign w:val="center"/>
          </w:tcPr>
          <w:p w14:paraId="266596C6"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22560173"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5882523F"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701" w:type="dxa"/>
            <w:vAlign w:val="center"/>
          </w:tcPr>
          <w:p w14:paraId="1A9A20F1"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5A48C894" w14:textId="77777777" w:rsidTr="009E481B">
        <w:trPr>
          <w:trHeight w:val="828"/>
        </w:trPr>
        <w:tc>
          <w:tcPr>
            <w:tcW w:w="568" w:type="dxa"/>
            <w:vMerge/>
            <w:vAlign w:val="center"/>
          </w:tcPr>
          <w:p w14:paraId="49B79117" w14:textId="77777777" w:rsidR="00B53470" w:rsidRPr="00B038BB" w:rsidRDefault="00B53470" w:rsidP="009E481B">
            <w:pPr>
              <w:spacing w:line="276" w:lineRule="auto"/>
              <w:jc w:val="center"/>
              <w:rPr>
                <w:sz w:val="24"/>
                <w:szCs w:val="24"/>
              </w:rPr>
            </w:pPr>
          </w:p>
        </w:tc>
        <w:tc>
          <w:tcPr>
            <w:tcW w:w="1559" w:type="dxa"/>
            <w:vAlign w:val="center"/>
          </w:tcPr>
          <w:p w14:paraId="22460449" w14:textId="77777777" w:rsidR="00B53470" w:rsidRPr="00B038BB" w:rsidRDefault="00B53470" w:rsidP="009E481B">
            <w:pPr>
              <w:spacing w:line="276" w:lineRule="auto"/>
              <w:ind w:hanging="76"/>
              <w:jc w:val="center"/>
              <w:rPr>
                <w:sz w:val="24"/>
                <w:szCs w:val="24"/>
              </w:rPr>
            </w:pPr>
            <w:proofErr w:type="spellStart"/>
            <w:r w:rsidRPr="00B038BB">
              <w:rPr>
                <w:sz w:val="24"/>
                <w:szCs w:val="24"/>
              </w:rPr>
              <w:t>Значительный</w:t>
            </w:r>
            <w:proofErr w:type="spellEnd"/>
          </w:p>
          <w:p w14:paraId="731F31B1"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3 </w:t>
            </w:r>
            <w:proofErr w:type="spellStart"/>
            <w:r w:rsidRPr="00B038BB">
              <w:rPr>
                <w:sz w:val="24"/>
                <w:szCs w:val="24"/>
              </w:rPr>
              <w:t>до</w:t>
            </w:r>
            <w:proofErr w:type="spellEnd"/>
            <w:r w:rsidRPr="00B038BB">
              <w:rPr>
                <w:sz w:val="24"/>
                <w:szCs w:val="24"/>
              </w:rPr>
              <w:t xml:space="preserve"> 4)</w:t>
            </w:r>
          </w:p>
        </w:tc>
        <w:tc>
          <w:tcPr>
            <w:tcW w:w="992" w:type="dxa"/>
            <w:vAlign w:val="center"/>
          </w:tcPr>
          <w:p w14:paraId="0EC256F4"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508E87A9" w14:textId="77777777" w:rsidR="00B53470" w:rsidRPr="00B038BB" w:rsidRDefault="00B53470" w:rsidP="009E481B">
            <w:pPr>
              <w:spacing w:line="276" w:lineRule="auto"/>
              <w:ind w:hanging="77"/>
              <w:jc w:val="center"/>
              <w:rPr>
                <w:sz w:val="24"/>
                <w:szCs w:val="24"/>
              </w:rPr>
            </w:pPr>
            <w:proofErr w:type="spellStart"/>
            <w:r w:rsidRPr="00B038BB">
              <w:rPr>
                <w:sz w:val="24"/>
                <w:szCs w:val="24"/>
              </w:rPr>
              <w:t>года</w:t>
            </w:r>
            <w:proofErr w:type="spellEnd"/>
          </w:p>
        </w:tc>
        <w:tc>
          <w:tcPr>
            <w:tcW w:w="1276" w:type="dxa"/>
            <w:vAlign w:val="center"/>
          </w:tcPr>
          <w:p w14:paraId="06F74101"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56857856"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276" w:type="dxa"/>
            <w:vAlign w:val="center"/>
          </w:tcPr>
          <w:p w14:paraId="59666531"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4844DC7F"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417" w:type="dxa"/>
            <w:vAlign w:val="center"/>
          </w:tcPr>
          <w:p w14:paraId="14CBC9DC"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690BA89A"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7F50182C"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701" w:type="dxa"/>
            <w:vAlign w:val="center"/>
          </w:tcPr>
          <w:p w14:paraId="3EBC5655"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6CFC99CD" w14:textId="77777777" w:rsidTr="009E481B">
        <w:trPr>
          <w:trHeight w:val="828"/>
        </w:trPr>
        <w:tc>
          <w:tcPr>
            <w:tcW w:w="568" w:type="dxa"/>
            <w:vMerge/>
            <w:vAlign w:val="center"/>
          </w:tcPr>
          <w:p w14:paraId="3543BD78" w14:textId="77777777" w:rsidR="00B53470" w:rsidRPr="00B038BB" w:rsidRDefault="00B53470" w:rsidP="009E481B">
            <w:pPr>
              <w:spacing w:line="276" w:lineRule="auto"/>
              <w:jc w:val="center"/>
              <w:rPr>
                <w:sz w:val="24"/>
                <w:szCs w:val="24"/>
              </w:rPr>
            </w:pPr>
          </w:p>
        </w:tc>
        <w:tc>
          <w:tcPr>
            <w:tcW w:w="1559" w:type="dxa"/>
            <w:vAlign w:val="center"/>
          </w:tcPr>
          <w:p w14:paraId="02C8670F" w14:textId="77777777" w:rsidR="00B53470" w:rsidRPr="00B038BB" w:rsidRDefault="00B53470" w:rsidP="009E481B">
            <w:pPr>
              <w:spacing w:line="276" w:lineRule="auto"/>
              <w:ind w:hanging="76"/>
              <w:jc w:val="center"/>
              <w:rPr>
                <w:sz w:val="24"/>
                <w:szCs w:val="24"/>
              </w:rPr>
            </w:pPr>
            <w:proofErr w:type="spellStart"/>
            <w:r w:rsidRPr="00B038BB">
              <w:rPr>
                <w:sz w:val="24"/>
                <w:szCs w:val="24"/>
              </w:rPr>
              <w:t>Высокий</w:t>
            </w:r>
            <w:proofErr w:type="spellEnd"/>
          </w:p>
          <w:p w14:paraId="5D266258"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4 </w:t>
            </w:r>
            <w:proofErr w:type="spellStart"/>
            <w:r w:rsidRPr="00B038BB">
              <w:rPr>
                <w:sz w:val="24"/>
                <w:szCs w:val="24"/>
              </w:rPr>
              <w:t>до</w:t>
            </w:r>
            <w:proofErr w:type="spellEnd"/>
            <w:r w:rsidRPr="00B038BB">
              <w:rPr>
                <w:sz w:val="24"/>
                <w:szCs w:val="24"/>
              </w:rPr>
              <w:t xml:space="preserve"> 5)</w:t>
            </w:r>
          </w:p>
        </w:tc>
        <w:tc>
          <w:tcPr>
            <w:tcW w:w="992" w:type="dxa"/>
            <w:vAlign w:val="center"/>
          </w:tcPr>
          <w:p w14:paraId="2497B725"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6B59C381" w14:textId="77777777" w:rsidR="00B53470" w:rsidRPr="00B038BB" w:rsidRDefault="00B53470" w:rsidP="009E481B">
            <w:pPr>
              <w:spacing w:line="276" w:lineRule="auto"/>
              <w:ind w:hanging="77"/>
              <w:jc w:val="center"/>
              <w:rPr>
                <w:sz w:val="24"/>
                <w:szCs w:val="24"/>
              </w:rPr>
            </w:pPr>
            <w:proofErr w:type="spellStart"/>
            <w:r w:rsidRPr="00B038BB">
              <w:rPr>
                <w:sz w:val="24"/>
                <w:szCs w:val="24"/>
              </w:rPr>
              <w:t>года</w:t>
            </w:r>
            <w:proofErr w:type="spellEnd"/>
          </w:p>
        </w:tc>
        <w:tc>
          <w:tcPr>
            <w:tcW w:w="1276" w:type="dxa"/>
            <w:vAlign w:val="center"/>
          </w:tcPr>
          <w:p w14:paraId="6DAE2D7D"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4E13F78A"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276" w:type="dxa"/>
            <w:vAlign w:val="center"/>
          </w:tcPr>
          <w:p w14:paraId="6F0C4EF5"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417" w:type="dxa"/>
            <w:vAlign w:val="center"/>
          </w:tcPr>
          <w:p w14:paraId="463E0770"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134" w:type="dxa"/>
            <w:vAlign w:val="center"/>
          </w:tcPr>
          <w:p w14:paraId="54B02608"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701" w:type="dxa"/>
            <w:vAlign w:val="center"/>
          </w:tcPr>
          <w:p w14:paraId="04AFF2A7"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0CCD4666" w14:textId="77777777" w:rsidTr="009E481B">
        <w:trPr>
          <w:trHeight w:val="828"/>
        </w:trPr>
        <w:tc>
          <w:tcPr>
            <w:tcW w:w="568" w:type="dxa"/>
            <w:vMerge/>
            <w:vAlign w:val="center"/>
          </w:tcPr>
          <w:p w14:paraId="31A542F6" w14:textId="77777777" w:rsidR="00B53470" w:rsidRPr="00B038BB" w:rsidRDefault="00B53470" w:rsidP="009E481B">
            <w:pPr>
              <w:spacing w:line="276" w:lineRule="auto"/>
              <w:jc w:val="center"/>
              <w:rPr>
                <w:sz w:val="24"/>
                <w:szCs w:val="24"/>
              </w:rPr>
            </w:pPr>
          </w:p>
        </w:tc>
        <w:tc>
          <w:tcPr>
            <w:tcW w:w="1559" w:type="dxa"/>
            <w:vAlign w:val="center"/>
          </w:tcPr>
          <w:p w14:paraId="2C06AA04" w14:textId="77777777" w:rsidR="00B53470" w:rsidRPr="00B53470" w:rsidRDefault="00B53470" w:rsidP="009E481B">
            <w:pPr>
              <w:spacing w:line="276" w:lineRule="auto"/>
              <w:ind w:hanging="76"/>
              <w:jc w:val="center"/>
              <w:rPr>
                <w:sz w:val="24"/>
                <w:szCs w:val="24"/>
                <w:lang w:val="ru-RU"/>
              </w:rPr>
            </w:pPr>
            <w:r w:rsidRPr="00B53470">
              <w:rPr>
                <w:sz w:val="24"/>
                <w:szCs w:val="24"/>
                <w:lang w:val="ru-RU"/>
              </w:rPr>
              <w:t>Чрезвычайно</w:t>
            </w:r>
          </w:p>
          <w:p w14:paraId="16B51C58" w14:textId="77777777" w:rsidR="00B53470" w:rsidRPr="00B53470" w:rsidRDefault="00B53470" w:rsidP="009E481B">
            <w:pPr>
              <w:spacing w:line="276" w:lineRule="auto"/>
              <w:ind w:hanging="76"/>
              <w:jc w:val="center"/>
              <w:rPr>
                <w:sz w:val="24"/>
                <w:szCs w:val="24"/>
                <w:lang w:val="ru-RU"/>
              </w:rPr>
            </w:pPr>
            <w:r w:rsidRPr="00B53470">
              <w:rPr>
                <w:sz w:val="24"/>
                <w:szCs w:val="24"/>
                <w:lang w:val="ru-RU"/>
              </w:rPr>
              <w:t>высокий</w:t>
            </w:r>
          </w:p>
          <w:p w14:paraId="3D0D1AFC" w14:textId="77777777" w:rsidR="00B53470" w:rsidRPr="00B53470" w:rsidRDefault="00B53470" w:rsidP="009E481B">
            <w:pPr>
              <w:spacing w:line="276" w:lineRule="auto"/>
              <w:ind w:hanging="76"/>
              <w:jc w:val="center"/>
              <w:rPr>
                <w:sz w:val="24"/>
                <w:szCs w:val="24"/>
                <w:lang w:val="ru-RU"/>
              </w:rPr>
            </w:pPr>
            <w:r w:rsidRPr="00B53470">
              <w:rPr>
                <w:sz w:val="24"/>
                <w:szCs w:val="24"/>
                <w:lang w:val="ru-RU"/>
              </w:rPr>
              <w:t>(более 5 и более)</w:t>
            </w:r>
          </w:p>
        </w:tc>
        <w:tc>
          <w:tcPr>
            <w:tcW w:w="992" w:type="dxa"/>
            <w:vAlign w:val="center"/>
          </w:tcPr>
          <w:p w14:paraId="3AD1062C" w14:textId="77777777" w:rsidR="00B53470" w:rsidRPr="00B038BB" w:rsidRDefault="00B53470" w:rsidP="009E481B">
            <w:pPr>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276" w:type="dxa"/>
            <w:vAlign w:val="center"/>
          </w:tcPr>
          <w:p w14:paraId="7FE68A8A"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276" w:type="dxa"/>
            <w:vAlign w:val="center"/>
          </w:tcPr>
          <w:p w14:paraId="4A5DD80D" w14:textId="77777777" w:rsidR="00B53470" w:rsidRPr="00B038BB" w:rsidRDefault="00B53470" w:rsidP="009E481B">
            <w:pPr>
              <w:spacing w:line="276" w:lineRule="auto"/>
              <w:ind w:firstLine="0"/>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417" w:type="dxa"/>
            <w:vAlign w:val="center"/>
          </w:tcPr>
          <w:p w14:paraId="0D3657BF" w14:textId="77777777" w:rsidR="00B53470" w:rsidRPr="00B038BB" w:rsidRDefault="00B53470" w:rsidP="009E481B">
            <w:pPr>
              <w:spacing w:line="276" w:lineRule="auto"/>
              <w:ind w:firstLine="0"/>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134" w:type="dxa"/>
            <w:vAlign w:val="center"/>
          </w:tcPr>
          <w:p w14:paraId="78D0F8E0" w14:textId="77777777" w:rsidR="00B53470" w:rsidRPr="00B038BB" w:rsidRDefault="00B53470" w:rsidP="009E481B">
            <w:pPr>
              <w:pStyle w:val="a3"/>
              <w:spacing w:line="276" w:lineRule="auto"/>
              <w:ind w:firstLine="0"/>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701" w:type="dxa"/>
            <w:vAlign w:val="center"/>
          </w:tcPr>
          <w:p w14:paraId="03E895F3" w14:textId="77777777" w:rsidR="00B53470" w:rsidRPr="00B038BB" w:rsidRDefault="00B53470" w:rsidP="009E481B">
            <w:pPr>
              <w:spacing w:line="276" w:lineRule="auto"/>
              <w:ind w:firstLine="0"/>
              <w:contextualSpacing/>
              <w:jc w:val="left"/>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bl>
    <w:p w14:paraId="3A127698" w14:textId="77777777" w:rsidR="00B53470" w:rsidRPr="00B038BB" w:rsidRDefault="00B53470" w:rsidP="00B53470">
      <w:pPr>
        <w:spacing w:line="276" w:lineRule="auto"/>
        <w:rPr>
          <w:rFonts w:eastAsia="Calibri"/>
          <w:sz w:val="24"/>
          <w:szCs w:val="24"/>
        </w:rPr>
      </w:pPr>
    </w:p>
    <w:p w14:paraId="715C8041" w14:textId="77777777" w:rsidR="00B53470" w:rsidRPr="00B038BB" w:rsidRDefault="00B53470" w:rsidP="00B53470">
      <w:pPr>
        <w:widowControl w:val="0"/>
        <w:numPr>
          <w:ilvl w:val="2"/>
          <w:numId w:val="2"/>
        </w:numPr>
        <w:tabs>
          <w:tab w:val="left" w:pos="1275"/>
        </w:tabs>
        <w:spacing w:line="276" w:lineRule="auto"/>
        <w:rPr>
          <w:rFonts w:eastAsia="Calibri"/>
          <w:sz w:val="24"/>
          <w:szCs w:val="24"/>
          <w:lang w:val="ru-RU"/>
        </w:rPr>
      </w:pPr>
      <w:r w:rsidRPr="00B038BB">
        <w:rPr>
          <w:rFonts w:eastAsia="Calibri"/>
          <w:sz w:val="24"/>
          <w:szCs w:val="24"/>
          <w:lang w:val="ru-RU"/>
        </w:rPr>
        <w:t>Расчет значений показателей «вероятности несоблюдения обязательных требований» и «тяжести потенциальных негативных последствий» осуществляется в соответствии с СТО СОЮЗДОРСТРОЙ 1.05-2019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«СОЮЗДОРСТРОЙ» при выполнении строительства, реконструкции, капитального ремонта особо опасных, технически сложных и уникальных объектов».</w:t>
      </w:r>
    </w:p>
    <w:p w14:paraId="04B1320E" w14:textId="77777777" w:rsidR="00B53470" w:rsidRPr="00B038BB" w:rsidRDefault="00B53470" w:rsidP="00B53470">
      <w:pPr>
        <w:tabs>
          <w:tab w:val="left" w:pos="1275"/>
        </w:tabs>
        <w:spacing w:line="276" w:lineRule="auto"/>
        <w:ind w:firstLine="0"/>
        <w:rPr>
          <w:rFonts w:eastAsia="Calibri"/>
          <w:sz w:val="24"/>
          <w:szCs w:val="24"/>
          <w:lang w:val="ru-RU"/>
        </w:rPr>
      </w:pPr>
      <w:r w:rsidRPr="00B038BB">
        <w:rPr>
          <w:rFonts w:eastAsia="Calibri"/>
          <w:sz w:val="24"/>
          <w:szCs w:val="24"/>
          <w:lang w:val="ru-RU"/>
        </w:rPr>
        <w:t>Примечание - СТО СОЮЗДОРСТРОЙ 1.05 - 2019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СОЮЗДОРСТРОЙ при выполнении строительства, реконструкции, капитального ремонта особо опасных, технически сложных и уникальных объектов» внесен в реестр Ростехнадзор и вступил в силу с 20.05.2019 года.</w:t>
      </w:r>
    </w:p>
    <w:p w14:paraId="1CDA010E" w14:textId="77777777" w:rsidR="00B53470" w:rsidRPr="00B038BB" w:rsidRDefault="00B53470" w:rsidP="00B53470">
      <w:pPr>
        <w:tabs>
          <w:tab w:val="left" w:pos="1275"/>
        </w:tabs>
        <w:spacing w:line="276" w:lineRule="auto"/>
        <w:ind w:firstLine="0"/>
        <w:rPr>
          <w:rFonts w:eastAsia="Calibri"/>
          <w:sz w:val="24"/>
          <w:szCs w:val="24"/>
          <w:lang w:val="ru-RU"/>
        </w:rPr>
      </w:pPr>
    </w:p>
    <w:p w14:paraId="726731E0"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 xml:space="preserve">Проверка соблюдения требований, являющихся в соответствии с       п. 1.3.4 - 1.3.5 настоящих Правил предметом контроля, проводится </w:t>
      </w:r>
      <w:r w:rsidRPr="00B038BB">
        <w:rPr>
          <w:sz w:val="24"/>
          <w:szCs w:val="24"/>
          <w:lang w:val="ru-RU"/>
        </w:rPr>
        <w:t>не реже чем один раз в год</w:t>
      </w:r>
      <w:r w:rsidRPr="00B038BB">
        <w:rPr>
          <w:rFonts w:eastAsia="Calibri"/>
          <w:sz w:val="24"/>
          <w:szCs w:val="24"/>
          <w:lang w:val="ru-RU"/>
        </w:rPr>
        <w:t>.</w:t>
      </w:r>
    </w:p>
    <w:p w14:paraId="7BF15CA0" w14:textId="77777777" w:rsidR="00B53470" w:rsidRPr="00B038BB" w:rsidRDefault="00B53470" w:rsidP="00B53470">
      <w:pPr>
        <w:tabs>
          <w:tab w:val="left" w:pos="1275"/>
        </w:tabs>
        <w:spacing w:line="276" w:lineRule="auto"/>
        <w:ind w:firstLine="0"/>
        <w:rPr>
          <w:rFonts w:eastAsia="Calibri"/>
          <w:sz w:val="24"/>
          <w:szCs w:val="24"/>
          <w:lang w:val="ru-RU"/>
        </w:rPr>
      </w:pPr>
      <w:r w:rsidRPr="00B038BB">
        <w:rPr>
          <w:rFonts w:eastAsia="Calibri"/>
          <w:sz w:val="24"/>
          <w:szCs w:val="24"/>
          <w:lang w:val="ru-RU"/>
        </w:rPr>
        <w:t xml:space="preserve">          Проверка проводится в соответствии с п. 6 Правил</w:t>
      </w:r>
      <w:r w:rsidRPr="00B038BB">
        <w:rPr>
          <w:sz w:val="24"/>
          <w:szCs w:val="24"/>
          <w:lang w:val="ru-RU"/>
        </w:rPr>
        <w:t xml:space="preserve"> «Порядок организации и проведения контроля за исполнением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контроля </w:t>
      </w:r>
      <w:r w:rsidRPr="00B038BB">
        <w:rPr>
          <w:rFonts w:eastAsia="Calibri"/>
          <w:sz w:val="24"/>
          <w:szCs w:val="24"/>
          <w:lang w:val="ru-RU"/>
        </w:rPr>
        <w:t>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саморегулируемой организации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w:t>
      </w:r>
      <w:r w:rsidRPr="00B038BB">
        <w:rPr>
          <w:sz w:val="24"/>
          <w:szCs w:val="24"/>
          <w:lang w:val="ru-RU"/>
        </w:rPr>
        <w:t>»</w:t>
      </w:r>
      <w:r w:rsidRPr="00B038BB">
        <w:rPr>
          <w:rFonts w:eastAsia="Calibri"/>
          <w:sz w:val="24"/>
          <w:szCs w:val="24"/>
          <w:lang w:val="ru-RU"/>
        </w:rPr>
        <w:t>.</w:t>
      </w:r>
    </w:p>
    <w:p w14:paraId="757B68DF" w14:textId="77777777" w:rsidR="00B53470" w:rsidRPr="00B038BB" w:rsidRDefault="00B53470" w:rsidP="00B53470">
      <w:pPr>
        <w:widowControl w:val="0"/>
        <w:numPr>
          <w:ilvl w:val="0"/>
          <w:numId w:val="6"/>
        </w:numPr>
        <w:tabs>
          <w:tab w:val="left" w:pos="1275"/>
        </w:tabs>
        <w:spacing w:before="240" w:after="120" w:line="276" w:lineRule="auto"/>
        <w:jc w:val="left"/>
        <w:rPr>
          <w:rFonts w:eastAsia="Calibri"/>
          <w:b/>
          <w:sz w:val="24"/>
          <w:szCs w:val="24"/>
        </w:rPr>
      </w:pPr>
      <w:bookmarkStart w:id="1" w:name="bookmark2"/>
      <w:proofErr w:type="spellStart"/>
      <w:r w:rsidRPr="00B038BB">
        <w:rPr>
          <w:rFonts w:eastAsia="Calibri"/>
          <w:b/>
          <w:sz w:val="24"/>
          <w:szCs w:val="24"/>
        </w:rPr>
        <w:t>Виды</w:t>
      </w:r>
      <w:proofErr w:type="spellEnd"/>
      <w:r w:rsidRPr="00B038BB">
        <w:rPr>
          <w:rFonts w:eastAsia="Calibri"/>
          <w:b/>
          <w:sz w:val="24"/>
          <w:szCs w:val="24"/>
        </w:rPr>
        <w:t xml:space="preserve"> </w:t>
      </w:r>
      <w:proofErr w:type="spellStart"/>
      <w:r w:rsidRPr="00B038BB">
        <w:rPr>
          <w:rFonts w:eastAsia="Calibri"/>
          <w:b/>
          <w:sz w:val="24"/>
          <w:szCs w:val="24"/>
        </w:rPr>
        <w:t>проверок</w:t>
      </w:r>
      <w:proofErr w:type="spellEnd"/>
      <w:r w:rsidRPr="00B038BB">
        <w:rPr>
          <w:rFonts w:eastAsia="Calibri"/>
          <w:b/>
          <w:sz w:val="24"/>
          <w:szCs w:val="24"/>
        </w:rPr>
        <w:t>.</w:t>
      </w:r>
    </w:p>
    <w:bookmarkEnd w:id="1"/>
    <w:p w14:paraId="1A7331DE" w14:textId="77777777" w:rsidR="00B53470" w:rsidRPr="00B038BB" w:rsidRDefault="00B53470" w:rsidP="00B53470">
      <w:pPr>
        <w:widowControl w:val="0"/>
        <w:numPr>
          <w:ilvl w:val="1"/>
          <w:numId w:val="6"/>
        </w:numPr>
        <w:tabs>
          <w:tab w:val="left" w:pos="1275"/>
        </w:tabs>
        <w:spacing w:line="276" w:lineRule="auto"/>
        <w:ind w:left="0" w:firstLine="567"/>
        <w:rPr>
          <w:rFonts w:eastAsia="Calibri"/>
          <w:sz w:val="24"/>
          <w:szCs w:val="24"/>
          <w:lang w:val="ru-RU"/>
        </w:rPr>
      </w:pPr>
      <w:r w:rsidRPr="00B038BB">
        <w:rPr>
          <w:rFonts w:eastAsia="Calibri"/>
          <w:sz w:val="24"/>
          <w:szCs w:val="24"/>
          <w:lang w:val="ru-RU"/>
        </w:rPr>
        <w:t>Контроль за деятельностью своих членов проводится в виде плановых и внеплановых проверок.</w:t>
      </w:r>
    </w:p>
    <w:p w14:paraId="504CD90E" w14:textId="77777777" w:rsidR="00B53470" w:rsidRPr="00B038BB" w:rsidRDefault="00B53470" w:rsidP="00B53470">
      <w:pPr>
        <w:widowControl w:val="0"/>
        <w:numPr>
          <w:ilvl w:val="1"/>
          <w:numId w:val="6"/>
        </w:numPr>
        <w:tabs>
          <w:tab w:val="left" w:pos="1275"/>
        </w:tabs>
        <w:spacing w:line="276" w:lineRule="auto"/>
        <w:ind w:left="0" w:firstLine="567"/>
        <w:rPr>
          <w:rFonts w:eastAsia="Calibri"/>
          <w:sz w:val="24"/>
          <w:szCs w:val="24"/>
          <w:lang w:val="ru-RU"/>
        </w:rPr>
      </w:pPr>
      <w:r w:rsidRPr="00B038BB">
        <w:rPr>
          <w:rFonts w:eastAsia="Calibri"/>
          <w:sz w:val="24"/>
          <w:szCs w:val="24"/>
          <w:lang w:val="ru-RU"/>
        </w:rPr>
        <w:t>Плановые проверки проводятся на основании Плана проверок.</w:t>
      </w:r>
    </w:p>
    <w:p w14:paraId="2F2FCBE6" w14:textId="77777777" w:rsidR="00B53470" w:rsidRPr="00B038BB" w:rsidRDefault="00B53470" w:rsidP="00B53470">
      <w:pPr>
        <w:widowControl w:val="0"/>
        <w:numPr>
          <w:ilvl w:val="1"/>
          <w:numId w:val="6"/>
        </w:numPr>
        <w:tabs>
          <w:tab w:val="left" w:pos="1275"/>
        </w:tabs>
        <w:spacing w:line="276" w:lineRule="auto"/>
        <w:ind w:hanging="517"/>
        <w:rPr>
          <w:rFonts w:eastAsia="Calibri"/>
          <w:sz w:val="24"/>
          <w:szCs w:val="24"/>
          <w:lang w:val="ru-RU"/>
        </w:rPr>
      </w:pPr>
      <w:r w:rsidRPr="00B038BB">
        <w:rPr>
          <w:rFonts w:eastAsia="Calibri"/>
          <w:sz w:val="24"/>
          <w:szCs w:val="24"/>
          <w:lang w:val="ru-RU"/>
        </w:rPr>
        <w:t>Основания для проведения внеплановых проверок:</w:t>
      </w:r>
    </w:p>
    <w:p w14:paraId="57ADF9EA" w14:textId="77777777" w:rsidR="00B53470" w:rsidRPr="00B038BB" w:rsidRDefault="00B53470" w:rsidP="00B53470">
      <w:pPr>
        <w:tabs>
          <w:tab w:val="left" w:pos="1275"/>
        </w:tabs>
        <w:spacing w:line="276" w:lineRule="auto"/>
        <w:ind w:firstLine="567"/>
        <w:rPr>
          <w:rFonts w:eastAsia="Calibri"/>
          <w:sz w:val="24"/>
          <w:szCs w:val="24"/>
          <w:lang w:val="ru-RU"/>
        </w:rPr>
      </w:pPr>
      <w:r w:rsidRPr="00B038BB">
        <w:rPr>
          <w:rFonts w:eastAsia="Calibri"/>
          <w:sz w:val="24"/>
          <w:szCs w:val="24"/>
          <w:lang w:val="ru-RU"/>
        </w:rPr>
        <w:t xml:space="preserve">4.3.1. Получение саморегулируемой организацией письменной жалобы на члена саморегулируемой организации или обращения от физических лиц, застройщика, технического заказчика, генерального подрядчика и других юридических лиц, органов государственной власти и органов местного самоуправления, о нарушениях членом </w:t>
      </w:r>
      <w:r w:rsidRPr="00B038BB">
        <w:rPr>
          <w:rFonts w:eastAsia="Calibri"/>
          <w:sz w:val="24"/>
          <w:szCs w:val="24"/>
          <w:lang w:val="ru-RU"/>
        </w:rPr>
        <w:lastRenderedPageBreak/>
        <w:t>саморегулируемой организации требований, относящихся к предмету контроля за деятельностью члена саморегулируемой организации.</w:t>
      </w:r>
    </w:p>
    <w:p w14:paraId="48596B29" w14:textId="77777777" w:rsidR="00B53470" w:rsidRPr="00B038BB" w:rsidRDefault="00B53470" w:rsidP="00B53470">
      <w:pPr>
        <w:spacing w:line="276" w:lineRule="auto"/>
        <w:ind w:firstLine="708"/>
        <w:rPr>
          <w:rFonts w:eastAsia="Calibri"/>
          <w:sz w:val="24"/>
          <w:szCs w:val="24"/>
          <w:lang w:val="ru-RU"/>
        </w:rPr>
      </w:pPr>
      <w:r w:rsidRPr="00B038BB">
        <w:rPr>
          <w:rFonts w:eastAsia="Calibri"/>
          <w:sz w:val="24"/>
          <w:szCs w:val="24"/>
          <w:lang w:val="ru-RU"/>
        </w:rPr>
        <w:t>Порядок проведения внеплановой проверки на основании жалобы (обращения, заявления) определяется в соответствии с Положением о процедуре рассмотрения жалоб и иных обращений, на действия (бездействие) членов саморегулируемой организации «Союз дорожно-транспортных строителей «СОЮЗДОРСТРОЙ».</w:t>
      </w:r>
    </w:p>
    <w:p w14:paraId="2970E5FA"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Получение извещения от члена саморегулируемой организации о случаях возникновения аварийных ситуаций на объекте капитального строительства, на котором он выполняет работы, и несчастных случаях.</w:t>
      </w:r>
    </w:p>
    <w:p w14:paraId="6B3378BE"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Получение документов по устранению членом саморегулируемой организации нарушений, по которым были приняты меры дисциплинарного воздействия.</w:t>
      </w:r>
    </w:p>
    <w:p w14:paraId="30ABF175"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Истечение срока принятых к члену саморегулируемой организации мер дисциплинарного воздействия.</w:t>
      </w:r>
    </w:p>
    <w:p w14:paraId="4F5AE6A7"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Получение от члена СРО заявления о внесении изменений в реестровую запись, в том числе и повышение уровня ответственности члена СРО по обязательствам по договорам строительного подряда, договорам подряда на осуществление сноса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14:paraId="6D4F63A4"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Непредставление в установленные сроки информации, запрашиваемой в соответствии с требованиями внутренних документов СРО.</w:t>
      </w:r>
    </w:p>
    <w:p w14:paraId="19AE75A7"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Непредставление информации или предоставление заведомо недостоверной информации по вопросам финансовой отчетности.</w:t>
      </w:r>
    </w:p>
    <w:p w14:paraId="54E450DF"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Наличие сомнений в соответствии члена саморегулируемой организации условиям членства на основании финансовой отчетности.</w:t>
      </w:r>
    </w:p>
    <w:p w14:paraId="55FF669C"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Неоднократная неуплата в течение одного года или несвоевременная уплата в течение одного года членских взносов.</w:t>
      </w:r>
    </w:p>
    <w:p w14:paraId="42104238" w14:textId="77777777" w:rsidR="00B53470" w:rsidRPr="00B038BB" w:rsidRDefault="00B53470" w:rsidP="00B53470">
      <w:pPr>
        <w:widowControl w:val="0"/>
        <w:numPr>
          <w:ilvl w:val="1"/>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В ходе внеплановой проверки по жалобе изучению подлежат только факты, указанные в жалобе, а также факты, сопутствующие поступившей информации и сведения о ранее обнаруженных нарушениях.</w:t>
      </w:r>
    </w:p>
    <w:p w14:paraId="04C92621" w14:textId="77777777" w:rsidR="00B53470" w:rsidRPr="00B038BB" w:rsidRDefault="00B53470" w:rsidP="00B53470">
      <w:pPr>
        <w:widowControl w:val="0"/>
        <w:numPr>
          <w:ilvl w:val="1"/>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Жалобы, не позволяющие установить лицо, обратившееся в саморегулируемую организацию, не содержащие сведений о фактах, указанных в пункте 4.3.1., а также не соответствующие Положению о процедуре рассмотрения жалоб и иных обращений, на действия (бездействие) членов саморегулируемой организации «Союз дорожно-транспортных строителей «СОЮЗДОРСТРОЙ» не могут служить основанием для проведения внеплановой проверки.</w:t>
      </w:r>
    </w:p>
    <w:p w14:paraId="33C873EA" w14:textId="77777777" w:rsidR="00B53470" w:rsidRPr="00B038BB" w:rsidRDefault="00B53470" w:rsidP="00B53470">
      <w:pPr>
        <w:widowControl w:val="0"/>
        <w:numPr>
          <w:ilvl w:val="1"/>
          <w:numId w:val="7"/>
        </w:numPr>
        <w:tabs>
          <w:tab w:val="left" w:pos="0"/>
        </w:tabs>
        <w:spacing w:line="276" w:lineRule="auto"/>
        <w:ind w:left="0" w:firstLine="567"/>
        <w:rPr>
          <w:rFonts w:eastAsia="Calibri"/>
          <w:sz w:val="24"/>
          <w:szCs w:val="24"/>
          <w:lang w:val="ru-RU"/>
        </w:rPr>
      </w:pPr>
      <w:r w:rsidRPr="00B038BB">
        <w:rPr>
          <w:rFonts w:eastAsia="Calibri"/>
          <w:sz w:val="24"/>
          <w:szCs w:val="24"/>
          <w:lang w:val="ru-RU"/>
        </w:rPr>
        <w:t>Решение о проведении внеплановой проверки принимается Генеральным директором саморегулируемой организации.</w:t>
      </w:r>
    </w:p>
    <w:p w14:paraId="2C13AD21" w14:textId="77777777" w:rsidR="00B53470" w:rsidRPr="00B038BB" w:rsidRDefault="00B53470" w:rsidP="00B53470">
      <w:pPr>
        <w:widowControl w:val="0"/>
        <w:numPr>
          <w:ilvl w:val="0"/>
          <w:numId w:val="7"/>
        </w:numPr>
        <w:tabs>
          <w:tab w:val="left" w:pos="1275"/>
        </w:tabs>
        <w:spacing w:before="240" w:after="120" w:line="276" w:lineRule="auto"/>
        <w:jc w:val="left"/>
        <w:rPr>
          <w:rFonts w:eastAsia="Calibri"/>
          <w:b/>
          <w:sz w:val="24"/>
          <w:szCs w:val="24"/>
          <w:lang w:val="ru-RU"/>
        </w:rPr>
      </w:pPr>
      <w:r w:rsidRPr="00B038BB">
        <w:rPr>
          <w:rFonts w:eastAsia="Calibri"/>
          <w:b/>
          <w:sz w:val="24"/>
          <w:szCs w:val="24"/>
          <w:lang w:val="ru-RU"/>
        </w:rPr>
        <w:t>Формы проверок и сроки их проведения.</w:t>
      </w:r>
    </w:p>
    <w:p w14:paraId="09E58BA8" w14:textId="77777777" w:rsidR="00B53470" w:rsidRPr="00B038BB" w:rsidRDefault="00B53470" w:rsidP="00B53470">
      <w:pPr>
        <w:widowControl w:val="0"/>
        <w:numPr>
          <w:ilvl w:val="1"/>
          <w:numId w:val="8"/>
        </w:numPr>
        <w:tabs>
          <w:tab w:val="left" w:pos="1275"/>
        </w:tabs>
        <w:spacing w:line="276" w:lineRule="auto"/>
        <w:ind w:left="0" w:firstLine="567"/>
        <w:rPr>
          <w:rFonts w:eastAsia="Calibri"/>
          <w:sz w:val="24"/>
          <w:szCs w:val="24"/>
          <w:lang w:val="ru-RU"/>
        </w:rPr>
      </w:pPr>
      <w:r w:rsidRPr="00B038BB">
        <w:rPr>
          <w:rFonts w:eastAsia="Calibri"/>
          <w:sz w:val="24"/>
          <w:szCs w:val="24"/>
          <w:lang w:val="ru-RU"/>
        </w:rPr>
        <w:t>Проверки могут осуществляться в форме документарной и (или) выездной проверки.</w:t>
      </w:r>
    </w:p>
    <w:p w14:paraId="462B5624" w14:textId="77777777" w:rsidR="00B53470" w:rsidRPr="00B038BB" w:rsidRDefault="00B53470" w:rsidP="00B53470">
      <w:pPr>
        <w:widowControl w:val="0"/>
        <w:numPr>
          <w:ilvl w:val="1"/>
          <w:numId w:val="8"/>
        </w:numPr>
        <w:tabs>
          <w:tab w:val="left" w:pos="1275"/>
        </w:tabs>
        <w:autoSpaceDE w:val="0"/>
        <w:autoSpaceDN w:val="0"/>
        <w:adjustRightInd w:val="0"/>
        <w:spacing w:line="276" w:lineRule="auto"/>
        <w:ind w:left="0" w:firstLine="567"/>
        <w:rPr>
          <w:rFonts w:eastAsia="Calibri"/>
          <w:sz w:val="24"/>
          <w:szCs w:val="24"/>
          <w:lang w:val="ru-RU"/>
        </w:rPr>
      </w:pPr>
      <w:r w:rsidRPr="00B038BB">
        <w:rPr>
          <w:rFonts w:eastAsia="Calibri"/>
          <w:sz w:val="24"/>
          <w:szCs w:val="24"/>
          <w:lang w:val="ru-RU"/>
        </w:rPr>
        <w:t xml:space="preserve">Документарная (камеральная) проверка - проводится по месту нахождения органов управления саморегулируемой организации, путем проверки информации и сведений, содержащихся в документах, имеющихся в саморегулируемой организации, и </w:t>
      </w:r>
      <w:r w:rsidRPr="00B038BB">
        <w:rPr>
          <w:rFonts w:eastAsia="Calibri"/>
          <w:sz w:val="24"/>
          <w:szCs w:val="24"/>
          <w:lang w:val="ru-RU"/>
        </w:rPr>
        <w:lastRenderedPageBreak/>
        <w:t xml:space="preserve">(или) в документах представленных в саморегулируемую организацию по запросу или в представленных документах связанных с исполнением членом саморегулируемой организации требований, содержащихся в принятых к нему мерах дисциплинарного воздействия. </w:t>
      </w:r>
    </w:p>
    <w:p w14:paraId="07948011" w14:textId="77777777" w:rsidR="00B53470" w:rsidRPr="00B038BB" w:rsidRDefault="00B53470" w:rsidP="00B53470">
      <w:pPr>
        <w:widowControl w:val="0"/>
        <w:numPr>
          <w:ilvl w:val="1"/>
          <w:numId w:val="8"/>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Непредставление в саморегулируемую организацию документов, перечисленных в запросе и/или уведомлении, приравнивается к нарушению правил в части осуществления контроля, а также к нарушению требований, подлежащих проверке, и может повлечь за собой применение в отношении нарушителя меры дисциплинарного воздействия.</w:t>
      </w:r>
    </w:p>
    <w:p w14:paraId="6701CF9C" w14:textId="77777777" w:rsidR="00B53470" w:rsidRPr="00B038BB" w:rsidRDefault="00B53470" w:rsidP="00B53470">
      <w:pPr>
        <w:widowControl w:val="0"/>
        <w:numPr>
          <w:ilvl w:val="1"/>
          <w:numId w:val="8"/>
        </w:numPr>
        <w:tabs>
          <w:tab w:val="left" w:pos="1275"/>
        </w:tabs>
        <w:spacing w:line="276" w:lineRule="auto"/>
        <w:ind w:left="0" w:firstLine="567"/>
        <w:rPr>
          <w:rFonts w:eastAsia="Calibri"/>
          <w:sz w:val="24"/>
          <w:szCs w:val="24"/>
          <w:lang w:val="ru-RU"/>
        </w:rPr>
      </w:pPr>
      <w:r w:rsidRPr="00B038BB">
        <w:rPr>
          <w:rFonts w:eastAsia="Calibri"/>
          <w:sz w:val="24"/>
          <w:szCs w:val="24"/>
          <w:lang w:val="ru-RU"/>
        </w:rPr>
        <w:t xml:space="preserve">Выездная проверка – проводится путем выезда лиц, осуществляющих проверку к месту нахождения члена саморегулируемой организации и (или) к месту фактического осуществления его деятельности. </w:t>
      </w:r>
    </w:p>
    <w:p w14:paraId="4B867FCB" w14:textId="77777777" w:rsidR="00B53470" w:rsidRPr="00B038BB" w:rsidRDefault="00B53470" w:rsidP="00B53470">
      <w:pPr>
        <w:tabs>
          <w:tab w:val="left" w:pos="1275"/>
        </w:tabs>
        <w:spacing w:line="276" w:lineRule="auto"/>
        <w:rPr>
          <w:rFonts w:eastAsia="Calibri"/>
          <w:sz w:val="24"/>
          <w:szCs w:val="24"/>
          <w:lang w:val="ru-RU"/>
        </w:rPr>
      </w:pPr>
      <w:r w:rsidRPr="00B038BB">
        <w:rPr>
          <w:rFonts w:eastAsia="Calibri"/>
          <w:sz w:val="24"/>
          <w:szCs w:val="24"/>
          <w:lang w:val="ru-RU"/>
        </w:rPr>
        <w:t>Выездная проверка может проводиться в том случае, если при документарной проверке не представляется возможным:</w:t>
      </w:r>
    </w:p>
    <w:p w14:paraId="01E16CB6" w14:textId="77777777" w:rsidR="00B53470" w:rsidRPr="00B038BB" w:rsidRDefault="00B53470" w:rsidP="00B53470">
      <w:pPr>
        <w:widowControl w:val="0"/>
        <w:numPr>
          <w:ilvl w:val="0"/>
          <w:numId w:val="1"/>
        </w:numPr>
        <w:tabs>
          <w:tab w:val="left" w:pos="1224"/>
        </w:tabs>
        <w:spacing w:line="276" w:lineRule="auto"/>
        <w:rPr>
          <w:rFonts w:eastAsia="Calibri"/>
          <w:sz w:val="24"/>
          <w:szCs w:val="24"/>
          <w:lang w:val="ru-RU"/>
        </w:rPr>
      </w:pPr>
      <w:r w:rsidRPr="00B038BB">
        <w:rPr>
          <w:rFonts w:eastAsia="Calibri"/>
          <w:sz w:val="24"/>
          <w:szCs w:val="24"/>
          <w:lang w:val="ru-RU"/>
        </w:rPr>
        <w:t>оценить в полном объеме соответствие деятельности члена саморегулируемой организации условиям членства, требованиям стандартов Союза, правилам саморегулирования, техническим регламентам и другим требованиям, подлежащих контролю;</w:t>
      </w:r>
    </w:p>
    <w:p w14:paraId="40142D0D" w14:textId="77777777" w:rsidR="00B53470" w:rsidRPr="00B038BB" w:rsidRDefault="00B53470" w:rsidP="00B53470">
      <w:pPr>
        <w:widowControl w:val="0"/>
        <w:numPr>
          <w:ilvl w:val="0"/>
          <w:numId w:val="1"/>
        </w:numPr>
        <w:tabs>
          <w:tab w:val="left" w:pos="1224"/>
        </w:tabs>
        <w:spacing w:line="276" w:lineRule="auto"/>
        <w:rPr>
          <w:rFonts w:eastAsia="Calibri"/>
          <w:sz w:val="24"/>
          <w:szCs w:val="24"/>
          <w:lang w:val="ru-RU"/>
        </w:rPr>
      </w:pPr>
      <w:r w:rsidRPr="00B038BB">
        <w:rPr>
          <w:rFonts w:eastAsia="Calibri"/>
          <w:sz w:val="24"/>
          <w:szCs w:val="24"/>
          <w:lang w:val="ru-RU"/>
        </w:rPr>
        <w:t>удостовериться в полноте и достоверности сведений, содержащихся    в представляемой членом саморегулируемой организации информации о своей деятельности и иных имеющихся в распоряжении Союза документах о члене Союза.</w:t>
      </w:r>
    </w:p>
    <w:p w14:paraId="611128A2" w14:textId="77777777" w:rsidR="00B53470" w:rsidRPr="00B038BB" w:rsidRDefault="00B53470" w:rsidP="00B53470">
      <w:pPr>
        <w:tabs>
          <w:tab w:val="left" w:pos="1275"/>
        </w:tabs>
        <w:spacing w:line="276" w:lineRule="auto"/>
        <w:ind w:firstLine="567"/>
        <w:rPr>
          <w:rFonts w:eastAsia="Calibri"/>
          <w:sz w:val="24"/>
          <w:szCs w:val="24"/>
          <w:lang w:val="ru-RU"/>
        </w:rPr>
      </w:pPr>
      <w:r w:rsidRPr="00B038BB">
        <w:rPr>
          <w:rFonts w:eastAsia="Calibri"/>
          <w:sz w:val="24"/>
          <w:szCs w:val="24"/>
          <w:lang w:val="ru-RU"/>
        </w:rPr>
        <w:t xml:space="preserve">5.5. </w:t>
      </w:r>
      <w:r w:rsidRPr="00B038BB">
        <w:rPr>
          <w:rFonts w:eastAsia="Calibri"/>
          <w:sz w:val="24"/>
          <w:szCs w:val="24"/>
          <w:lang w:val="ru-RU"/>
        </w:rPr>
        <w:tab/>
        <w:t>В ходе проведения выездной проверки лицами, уполномоченными для проверки, может проводиться собеседование с работниками проверяемого члена саморегулируемой организации, с лицами, являющимися представителями заказчика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визуальный осмотр подлинников документов, проверка состава имущества проверяемого лица, а также выезд на объекты, на которых выполняются строительные работы.</w:t>
      </w:r>
    </w:p>
    <w:p w14:paraId="6A50C8AF" w14:textId="77777777" w:rsidR="00B53470" w:rsidRPr="00B038BB" w:rsidRDefault="00B53470" w:rsidP="00B53470">
      <w:pPr>
        <w:widowControl w:val="0"/>
        <w:numPr>
          <w:ilvl w:val="1"/>
          <w:numId w:val="9"/>
        </w:numPr>
        <w:tabs>
          <w:tab w:val="left" w:pos="0"/>
          <w:tab w:val="left" w:pos="1275"/>
        </w:tabs>
        <w:spacing w:line="276" w:lineRule="auto"/>
        <w:ind w:left="0" w:firstLine="567"/>
        <w:rPr>
          <w:rFonts w:eastAsia="Calibri"/>
          <w:sz w:val="24"/>
          <w:szCs w:val="24"/>
          <w:lang w:val="ru-RU"/>
        </w:rPr>
      </w:pPr>
      <w:r w:rsidRPr="00B038BB">
        <w:rPr>
          <w:rFonts w:eastAsia="Calibri"/>
          <w:sz w:val="24"/>
          <w:szCs w:val="24"/>
          <w:lang w:val="ru-RU"/>
        </w:rPr>
        <w:t>Проверяемое лицо обязано предоставить должностным лицам, осуществляющим проверку возможность ознакомиться с документами, связанными с предметом выездной проверки, а также обеспечить им доступ на территорию и строительные площадки, в здания, сооружения и помещения, используемые проверяемым лицом при выполнении строительных работ, к объектам используемой материально-технической базы (средства механизации, средства измерения и т.п.).</w:t>
      </w:r>
    </w:p>
    <w:p w14:paraId="382FC8C0" w14:textId="77777777" w:rsidR="00B53470" w:rsidRPr="00B038BB" w:rsidRDefault="00B53470" w:rsidP="00B53470">
      <w:pPr>
        <w:widowControl w:val="0"/>
        <w:numPr>
          <w:ilvl w:val="1"/>
          <w:numId w:val="9"/>
        </w:numPr>
        <w:tabs>
          <w:tab w:val="left" w:pos="0"/>
        </w:tabs>
        <w:spacing w:line="276" w:lineRule="auto"/>
        <w:ind w:left="0" w:firstLine="709"/>
        <w:rPr>
          <w:rFonts w:eastAsia="Calibri"/>
          <w:sz w:val="24"/>
          <w:szCs w:val="24"/>
          <w:lang w:val="ru-RU"/>
        </w:rPr>
      </w:pPr>
      <w:r w:rsidRPr="00B038BB">
        <w:rPr>
          <w:rFonts w:eastAsia="Calibri"/>
          <w:sz w:val="24"/>
          <w:szCs w:val="24"/>
          <w:lang w:val="ru-RU"/>
        </w:rPr>
        <w:t>Продолжительность проверки не может превышать один месяц.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контроля саморегулируемой организации, проводящих проверку, срок проведения проверки может быть продлен, но не более чем на тридцать рабочих дней.</w:t>
      </w:r>
    </w:p>
    <w:p w14:paraId="1C354C2A" w14:textId="77777777" w:rsidR="00B53470" w:rsidRPr="00B038BB" w:rsidRDefault="00B53470" w:rsidP="00B53470">
      <w:pPr>
        <w:widowControl w:val="0"/>
        <w:numPr>
          <w:ilvl w:val="1"/>
          <w:numId w:val="9"/>
        </w:numPr>
        <w:tabs>
          <w:tab w:val="left" w:pos="1275"/>
        </w:tabs>
        <w:spacing w:line="276" w:lineRule="auto"/>
        <w:ind w:left="0" w:firstLine="709"/>
        <w:rPr>
          <w:rFonts w:eastAsia="Calibri"/>
          <w:sz w:val="24"/>
          <w:szCs w:val="24"/>
          <w:lang w:val="ru-RU"/>
        </w:rPr>
      </w:pPr>
      <w:r w:rsidRPr="00B038BB">
        <w:rPr>
          <w:rFonts w:eastAsia="Calibri"/>
          <w:sz w:val="24"/>
          <w:szCs w:val="24"/>
          <w:lang w:val="ru-RU"/>
        </w:rPr>
        <w:t>Форма проведения проверки, сроки ее проведения, проверяемые требования определяется Союзом на этапе планирования проведения проверок или при подготовке внеплановой проверки.</w:t>
      </w:r>
    </w:p>
    <w:p w14:paraId="43B795A3" w14:textId="77777777" w:rsidR="00B53470" w:rsidRPr="00B038BB" w:rsidRDefault="00B53470" w:rsidP="00B53470">
      <w:pPr>
        <w:pStyle w:val="Default"/>
        <w:spacing w:line="276" w:lineRule="auto"/>
        <w:ind w:firstLine="567"/>
        <w:rPr>
          <w:color w:val="auto"/>
        </w:rPr>
      </w:pPr>
      <w:bookmarkStart w:id="2" w:name="bookmark4"/>
    </w:p>
    <w:p w14:paraId="74F478C3" w14:textId="77777777" w:rsidR="00B53470" w:rsidRPr="00B038BB" w:rsidRDefault="00B53470" w:rsidP="00B53470">
      <w:pPr>
        <w:pStyle w:val="Default"/>
        <w:numPr>
          <w:ilvl w:val="0"/>
          <w:numId w:val="7"/>
        </w:numPr>
        <w:spacing w:line="276" w:lineRule="auto"/>
        <w:ind w:left="0" w:firstLine="0"/>
        <w:rPr>
          <w:b/>
          <w:color w:val="auto"/>
        </w:rPr>
      </w:pPr>
      <w:r w:rsidRPr="00B038BB">
        <w:rPr>
          <w:b/>
          <w:color w:val="auto"/>
        </w:rPr>
        <w:lastRenderedPageBreak/>
        <w:t>Порядок организации и проведения контроля за исполнением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контроля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саморегулируемой организации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w:t>
      </w:r>
    </w:p>
    <w:p w14:paraId="61C9B5EB" w14:textId="77777777" w:rsidR="00B53470" w:rsidRPr="00B038BB" w:rsidRDefault="00B53470" w:rsidP="00B53470">
      <w:pPr>
        <w:shd w:val="clear" w:color="auto" w:fill="FFFFFF"/>
        <w:spacing w:line="276" w:lineRule="auto"/>
        <w:rPr>
          <w:rFonts w:eastAsia="Calibri"/>
          <w:sz w:val="24"/>
          <w:szCs w:val="24"/>
          <w:lang w:val="ru-RU"/>
        </w:rPr>
      </w:pPr>
    </w:p>
    <w:p w14:paraId="1254D390" w14:textId="77777777" w:rsidR="00B53470" w:rsidRPr="00B038BB" w:rsidRDefault="00B53470" w:rsidP="00B53470">
      <w:pPr>
        <w:spacing w:line="276" w:lineRule="auto"/>
        <w:ind w:firstLine="567"/>
        <w:rPr>
          <w:rFonts w:eastAsia="Calibri"/>
          <w:sz w:val="24"/>
          <w:szCs w:val="24"/>
          <w:lang w:val="ru-RU"/>
        </w:rPr>
      </w:pPr>
      <w:r w:rsidRPr="00B038BB">
        <w:rPr>
          <w:rFonts w:eastAsia="Calibri"/>
          <w:sz w:val="24"/>
          <w:szCs w:val="24"/>
          <w:lang w:val="ru-RU"/>
        </w:rPr>
        <w:t>6.1. В рамках настоящих Правил контроля, используются следующие понятия и определения:</w:t>
      </w:r>
    </w:p>
    <w:p w14:paraId="5B44F0F6" w14:textId="77777777" w:rsidR="00B53470" w:rsidRPr="00B038BB" w:rsidRDefault="00B53470" w:rsidP="00B53470">
      <w:pPr>
        <w:pStyle w:val="10"/>
        <w:spacing w:before="0" w:line="276" w:lineRule="auto"/>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6.1.1. Фактический совокупный размер обязательств по договорам строительного подряда, договорам подряда на осуществление сноса – общий объем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в отношении которых отсутствует признание сторонами по указанным договорам строительного подряда, договорам подряда на осуществление сноса исполнения таких обязательств на основании акта приемки результатов работ.</w:t>
      </w:r>
    </w:p>
    <w:p w14:paraId="7EDCE94D" w14:textId="77777777" w:rsidR="00B53470" w:rsidRPr="00B038BB" w:rsidRDefault="00B53470" w:rsidP="00B53470">
      <w:pPr>
        <w:pStyle w:val="10"/>
        <w:spacing w:before="0" w:line="276" w:lineRule="auto"/>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6.1.2. Под надлежащим исполнением обязательств по договорам строительного подряда, договорам подряда на осуществление сноса с использованием конкурентных способов заключения договоров, понимается исполнение, отвечающее условиям заключенного договора строительного подряда, договорам подряда на осуществление сноса и требованиям закона и иных правовых актов, а при отсутствии таких условий и требований — отвечающее обычаям делового оборота или иным обычно предъявляемым требованиям (ст. 309 Гражданского кодекса Российской Федерации). Надлежащее исполнение обязательства включает выполнение условий о надлежащем предмете, времени, месте и способе исполнения.</w:t>
      </w:r>
    </w:p>
    <w:p w14:paraId="7BEF2A4D" w14:textId="77777777" w:rsidR="00B53470" w:rsidRPr="00B038BB" w:rsidRDefault="00B53470" w:rsidP="00B53470">
      <w:pPr>
        <w:pStyle w:val="10"/>
        <w:spacing w:before="0" w:line="276" w:lineRule="auto"/>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6.1.3. Под ненадлежащим исполнением договорного обязательства</w:t>
      </w:r>
      <w:r w:rsidRPr="00B038BB">
        <w:rPr>
          <w:rFonts w:ascii="Times New Roman" w:eastAsia="Calibri" w:hAnsi="Times New Roman"/>
          <w:sz w:val="24"/>
          <w:szCs w:val="24"/>
          <w:vertAlign w:val="superscript"/>
          <w:lang w:eastAsia="en-US"/>
        </w:rPr>
        <w:footnoteReference w:id="1"/>
      </w:r>
      <w:r w:rsidRPr="00B038BB">
        <w:rPr>
          <w:rFonts w:ascii="Times New Roman" w:eastAsia="Calibri" w:hAnsi="Times New Roman"/>
          <w:sz w:val="24"/>
          <w:szCs w:val="24"/>
          <w:lang w:eastAsia="en-US"/>
        </w:rPr>
        <w:t xml:space="preserve"> в рамках настоящих Правил контроля понимается просрочка (задержка) в исполнении обязательства (нарушение обусловленных договором сроков при исполнении обязательства в дальнейшем) и/или частичное исполнение объема обязательства.</w:t>
      </w:r>
    </w:p>
    <w:p w14:paraId="2136CB94" w14:textId="77777777" w:rsidR="00B53470" w:rsidRPr="00B038BB" w:rsidRDefault="00B53470" w:rsidP="00B53470">
      <w:pPr>
        <w:pStyle w:val="3"/>
        <w:spacing w:line="276" w:lineRule="auto"/>
        <w:ind w:firstLine="567"/>
        <w:rPr>
          <w:rFonts w:eastAsia="Calibri"/>
          <w:sz w:val="24"/>
          <w:szCs w:val="24"/>
          <w:lang w:val="ru-RU"/>
        </w:rPr>
      </w:pPr>
      <w:r w:rsidRPr="00B038BB">
        <w:rPr>
          <w:rFonts w:eastAsia="Calibri"/>
          <w:sz w:val="24"/>
          <w:szCs w:val="24"/>
          <w:lang w:val="ru-RU"/>
        </w:rPr>
        <w:t>6.1.4. Под неисполнением договорного обязательства понимается неисполнение обязательства в целом (полное неисполнение основной обязанности, предусмотренной договором).</w:t>
      </w:r>
    </w:p>
    <w:p w14:paraId="4E2CAD21" w14:textId="77777777" w:rsidR="00B53470" w:rsidRPr="00B038BB" w:rsidRDefault="00B53470" w:rsidP="00B53470">
      <w:pPr>
        <w:spacing w:line="276" w:lineRule="auto"/>
        <w:ind w:firstLine="567"/>
        <w:rPr>
          <w:rFonts w:eastAsia="Calibri"/>
          <w:sz w:val="24"/>
          <w:szCs w:val="24"/>
          <w:lang w:val="ru-RU"/>
        </w:rPr>
      </w:pPr>
      <w:r w:rsidRPr="00B038BB">
        <w:rPr>
          <w:rFonts w:eastAsia="Calibri"/>
          <w:sz w:val="24"/>
          <w:szCs w:val="24"/>
          <w:lang w:val="ru-RU"/>
        </w:rPr>
        <w:t>6.1.5. Под неустойкой (штрафом, пеней) понимается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(п.1 ст. 330 Гражданского кодекса Российской Федерации).</w:t>
      </w:r>
    </w:p>
    <w:p w14:paraId="22FAA5F4" w14:textId="77777777" w:rsidR="00B53470" w:rsidRPr="00B038BB" w:rsidRDefault="00B53470" w:rsidP="00B53470">
      <w:pPr>
        <w:widowControl w:val="0"/>
        <w:numPr>
          <w:ilvl w:val="1"/>
          <w:numId w:val="10"/>
        </w:numPr>
        <w:spacing w:line="276" w:lineRule="auto"/>
        <w:ind w:left="0" w:firstLine="567"/>
        <w:rPr>
          <w:rFonts w:eastAsia="Calibri"/>
          <w:sz w:val="24"/>
          <w:szCs w:val="24"/>
          <w:lang w:val="ru-RU"/>
        </w:rPr>
      </w:pPr>
      <w:r w:rsidRPr="00B038BB">
        <w:rPr>
          <w:rFonts w:eastAsia="Calibri"/>
          <w:sz w:val="24"/>
          <w:szCs w:val="24"/>
          <w:lang w:val="ru-RU"/>
        </w:rPr>
        <w:t xml:space="preserve">Контроль в части соблюдения п. 1.3.4. и п. 1.3.5. настоящих Правил в отношении члена саморегулируемой организации осуществляется саморегулируемой </w:t>
      </w:r>
      <w:r w:rsidRPr="00B038BB">
        <w:rPr>
          <w:rFonts w:eastAsia="Calibri"/>
          <w:sz w:val="24"/>
          <w:szCs w:val="24"/>
          <w:lang w:val="ru-RU"/>
        </w:rPr>
        <w:lastRenderedPageBreak/>
        <w:t>организацией путем получения оперативной информации по ходу исполнения обязательств по договорам строительного подряда, договорам подряда на осуществление сноса, заключенным членом саморегулируемой организации с использованием конкурентных способов заключения договоров, получения информации в форме отчетов в соответствии с внутренними документами саморегулируемой организации, проведения плановых и внеплановых проверок, а так же при проведении периодического мониторинга сведений о ходе исполнения членами Союза обязательств, по заключенным договорам строительного подряда, договорам подряда на осуществление сноса с использованием конкурентных способов заключения договоров.</w:t>
      </w:r>
    </w:p>
    <w:p w14:paraId="04BD48C0" w14:textId="77777777" w:rsidR="00B53470" w:rsidRPr="00B038BB" w:rsidRDefault="00B53470" w:rsidP="00B53470">
      <w:pPr>
        <w:widowControl w:val="0"/>
        <w:numPr>
          <w:ilvl w:val="1"/>
          <w:numId w:val="4"/>
        </w:numPr>
        <w:spacing w:line="276" w:lineRule="auto"/>
        <w:ind w:left="0" w:firstLine="567"/>
        <w:rPr>
          <w:rFonts w:eastAsia="Calibri"/>
          <w:sz w:val="24"/>
          <w:szCs w:val="24"/>
          <w:lang w:val="ru-RU"/>
        </w:rPr>
      </w:pPr>
      <w:r w:rsidRPr="00B038BB">
        <w:rPr>
          <w:rFonts w:eastAsia="Calibri"/>
          <w:sz w:val="24"/>
          <w:szCs w:val="24"/>
          <w:lang w:val="ru-RU"/>
        </w:rPr>
        <w:t>Контроль за исполнением обязательств по договорам строительного подряда, по договорам подряда на осуществление сноса, заключенных с использованием конкурентных способов заключения договоров, осуществляется в рамках:</w:t>
      </w:r>
    </w:p>
    <w:p w14:paraId="6C9CAFAF" w14:textId="77777777" w:rsidR="00B53470" w:rsidRPr="00B038BB" w:rsidRDefault="00B53470" w:rsidP="00B53470">
      <w:pPr>
        <w:widowControl w:val="0"/>
        <w:numPr>
          <w:ilvl w:val="0"/>
          <w:numId w:val="3"/>
        </w:numPr>
        <w:tabs>
          <w:tab w:val="left" w:pos="1275"/>
        </w:tabs>
        <w:spacing w:line="276" w:lineRule="auto"/>
        <w:ind w:left="0" w:firstLine="835"/>
        <w:rPr>
          <w:rFonts w:eastAsia="Calibri"/>
          <w:sz w:val="24"/>
          <w:szCs w:val="24"/>
          <w:lang w:val="ru-RU"/>
        </w:rPr>
      </w:pPr>
      <w:r w:rsidRPr="00B038BB">
        <w:rPr>
          <w:rFonts w:eastAsia="Calibri"/>
          <w:sz w:val="24"/>
          <w:szCs w:val="24"/>
          <w:lang w:val="ru-RU"/>
        </w:rPr>
        <w:tab/>
        <w:t>Федерального закона от 5 апреля 2013</w:t>
      </w:r>
      <w:r w:rsidRPr="00B038BB">
        <w:rPr>
          <w:rFonts w:eastAsia="Calibri"/>
          <w:sz w:val="24"/>
          <w:szCs w:val="24"/>
        </w:rPr>
        <w:t> </w:t>
      </w:r>
      <w:r w:rsidRPr="00B038BB">
        <w:rPr>
          <w:rFonts w:eastAsia="Calibri"/>
          <w:sz w:val="24"/>
          <w:szCs w:val="24"/>
          <w:lang w:val="ru-RU"/>
        </w:rPr>
        <w:t>г. №</w:t>
      </w:r>
      <w:r w:rsidRPr="00B038BB">
        <w:rPr>
          <w:rFonts w:eastAsia="Calibri"/>
          <w:sz w:val="24"/>
          <w:szCs w:val="24"/>
        </w:rPr>
        <w:t> </w:t>
      </w:r>
      <w:r w:rsidRPr="00B038BB">
        <w:rPr>
          <w:rFonts w:eastAsia="Calibri"/>
          <w:sz w:val="24"/>
          <w:szCs w:val="24"/>
          <w:lang w:val="ru-RU"/>
        </w:rPr>
        <w:t>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w:t>
      </w:r>
    </w:p>
    <w:p w14:paraId="520CC6C8" w14:textId="77777777" w:rsidR="00B53470" w:rsidRPr="00B038BB" w:rsidRDefault="00B53470" w:rsidP="00B53470">
      <w:pPr>
        <w:widowControl w:val="0"/>
        <w:numPr>
          <w:ilvl w:val="0"/>
          <w:numId w:val="3"/>
        </w:numPr>
        <w:tabs>
          <w:tab w:val="left" w:pos="1275"/>
        </w:tabs>
        <w:spacing w:line="276" w:lineRule="auto"/>
        <w:ind w:left="0" w:firstLine="835"/>
        <w:rPr>
          <w:rFonts w:eastAsia="Calibri"/>
          <w:sz w:val="24"/>
          <w:szCs w:val="24"/>
          <w:lang w:val="ru-RU"/>
        </w:rPr>
      </w:pPr>
      <w:r w:rsidRPr="00B038BB">
        <w:rPr>
          <w:rFonts w:eastAsia="Calibri"/>
          <w:sz w:val="24"/>
          <w:szCs w:val="24"/>
          <w:lang w:val="ru-RU"/>
        </w:rPr>
        <w:tab/>
        <w:t>Федерального закона от 18 июля 2011</w:t>
      </w:r>
      <w:r w:rsidRPr="00B038BB">
        <w:rPr>
          <w:rFonts w:eastAsia="Calibri"/>
          <w:sz w:val="24"/>
          <w:szCs w:val="24"/>
        </w:rPr>
        <w:t> </w:t>
      </w:r>
      <w:r w:rsidRPr="00B038BB">
        <w:rPr>
          <w:rFonts w:eastAsia="Calibri"/>
          <w:sz w:val="24"/>
          <w:szCs w:val="24"/>
          <w:lang w:val="ru-RU"/>
        </w:rPr>
        <w:t>г. №</w:t>
      </w:r>
      <w:r w:rsidRPr="00B038BB">
        <w:rPr>
          <w:rFonts w:eastAsia="Calibri"/>
          <w:sz w:val="24"/>
          <w:szCs w:val="24"/>
        </w:rPr>
        <w:t> </w:t>
      </w:r>
      <w:r w:rsidRPr="00B038BB">
        <w:rPr>
          <w:rFonts w:eastAsia="Calibri"/>
          <w:sz w:val="24"/>
          <w:szCs w:val="24"/>
          <w:lang w:val="ru-RU"/>
        </w:rPr>
        <w:t>223-ФЗ «О закупках товаров, работ, услуг отдельными видами юридических лиц»;</w:t>
      </w:r>
    </w:p>
    <w:p w14:paraId="4F32CA63" w14:textId="77777777" w:rsidR="00B53470" w:rsidRPr="00B038BB" w:rsidRDefault="00B53470" w:rsidP="00B53470">
      <w:pPr>
        <w:widowControl w:val="0"/>
        <w:numPr>
          <w:ilvl w:val="0"/>
          <w:numId w:val="3"/>
        </w:numPr>
        <w:tabs>
          <w:tab w:val="left" w:pos="1275"/>
        </w:tabs>
        <w:spacing w:line="276" w:lineRule="auto"/>
        <w:ind w:left="0" w:firstLine="835"/>
        <w:rPr>
          <w:rFonts w:eastAsia="Calibri"/>
          <w:sz w:val="24"/>
          <w:szCs w:val="24"/>
          <w:lang w:val="ru-RU"/>
        </w:rPr>
      </w:pPr>
      <w:r w:rsidRPr="00B038BB">
        <w:rPr>
          <w:rFonts w:eastAsia="Calibri"/>
          <w:sz w:val="24"/>
          <w:szCs w:val="24"/>
          <w:lang w:val="ru-RU"/>
        </w:rPr>
        <w:tab/>
        <w:t>Постановления Правительства Российской Федерации от 1 июля 2016</w:t>
      </w:r>
      <w:r w:rsidRPr="00B038BB">
        <w:rPr>
          <w:rFonts w:eastAsia="Calibri"/>
          <w:sz w:val="24"/>
          <w:szCs w:val="24"/>
        </w:rPr>
        <w:t> </w:t>
      </w:r>
      <w:r w:rsidRPr="00B038BB">
        <w:rPr>
          <w:rFonts w:eastAsia="Calibri"/>
          <w:sz w:val="24"/>
          <w:szCs w:val="24"/>
          <w:lang w:val="ru-RU"/>
        </w:rPr>
        <w:t>г. №</w:t>
      </w:r>
      <w:r w:rsidRPr="00B038BB">
        <w:rPr>
          <w:rFonts w:eastAsia="Calibri"/>
          <w:sz w:val="24"/>
          <w:szCs w:val="24"/>
        </w:rPr>
        <w:t> </w:t>
      </w:r>
      <w:r w:rsidRPr="00B038BB">
        <w:rPr>
          <w:rFonts w:eastAsia="Calibri"/>
          <w:sz w:val="24"/>
          <w:szCs w:val="24"/>
          <w:lang w:val="ru-RU"/>
        </w:rPr>
        <w:t>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6A8B08BC" w14:textId="77777777" w:rsidR="00B53470" w:rsidRPr="00B038BB" w:rsidRDefault="00B53470" w:rsidP="00B53470">
      <w:pPr>
        <w:widowControl w:val="0"/>
        <w:numPr>
          <w:ilvl w:val="1"/>
          <w:numId w:val="4"/>
        </w:numPr>
        <w:tabs>
          <w:tab w:val="left" w:pos="426"/>
        </w:tabs>
        <w:spacing w:line="276" w:lineRule="auto"/>
        <w:ind w:left="0" w:firstLine="567"/>
        <w:rPr>
          <w:rFonts w:eastAsia="Calibri"/>
          <w:sz w:val="24"/>
          <w:szCs w:val="24"/>
          <w:lang w:val="ru-RU"/>
        </w:rPr>
      </w:pPr>
      <w:r w:rsidRPr="00B038BB">
        <w:rPr>
          <w:rFonts w:eastAsia="Calibri"/>
          <w:sz w:val="24"/>
          <w:szCs w:val="24"/>
          <w:lang w:val="ru-RU"/>
        </w:rPr>
        <w:t xml:space="preserve"> Контроль соответствия фактического совокупного размера обязательств членов Союза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заявленному размеру обязательств по договорам строительного подряда, договорам подряда на осуществление сноса осуществляется проверкой сведений, представляемых членами Союза в порядке, указанном в пункте 6.5.</w:t>
      </w:r>
    </w:p>
    <w:p w14:paraId="72DB0D27" w14:textId="77777777" w:rsidR="00B53470" w:rsidRPr="00B038BB" w:rsidRDefault="00B53470" w:rsidP="00B53470">
      <w:pPr>
        <w:pStyle w:val="a5"/>
        <w:spacing w:line="276" w:lineRule="auto"/>
        <w:ind w:firstLine="567"/>
        <w:rPr>
          <w:rFonts w:eastAsia="Times New Roman"/>
          <w:sz w:val="24"/>
          <w:szCs w:val="24"/>
          <w:lang w:val="ru-RU" w:eastAsia="ru-RU"/>
        </w:rPr>
      </w:pPr>
      <w:r w:rsidRPr="00B038BB">
        <w:rPr>
          <w:sz w:val="24"/>
          <w:szCs w:val="24"/>
          <w:lang w:val="ru-RU"/>
        </w:rPr>
        <w:t xml:space="preserve">6.5 Член Союза обязан уведомлять Союз </w:t>
      </w:r>
      <w:r w:rsidRPr="00B038BB">
        <w:rPr>
          <w:rFonts w:eastAsia="Times New Roman"/>
          <w:sz w:val="24"/>
          <w:szCs w:val="24"/>
          <w:lang w:val="ru-RU" w:eastAsia="ru-RU"/>
        </w:rPr>
        <w:t>о заключенных им договорах</w:t>
      </w:r>
      <w:r w:rsidRPr="00B038BB">
        <w:rPr>
          <w:rFonts w:eastAsia="Times New Roman"/>
          <w:b/>
          <w:bCs/>
          <w:sz w:val="24"/>
          <w:szCs w:val="24"/>
          <w:lang w:val="ru-RU" w:eastAsia="ru-RU"/>
        </w:rPr>
        <w:t xml:space="preserve"> </w:t>
      </w:r>
      <w:r w:rsidRPr="00B038BB">
        <w:rPr>
          <w:rFonts w:eastAsia="Times New Roman"/>
          <w:sz w:val="24"/>
          <w:szCs w:val="24"/>
          <w:lang w:val="ru-RU" w:eastAsia="ru-RU"/>
        </w:rPr>
        <w:t>строительного подряда и дополнительных соглашениях к ним; договорах подряда на осуществление сноса и дополнительных соглашениях к ним, а также о фактическом совокупном размере обязательств по договорам, заключенным членом саморегулируемой организации с использованием конкурентных способов заключения договоров,</w:t>
      </w:r>
      <w:r w:rsidRPr="00B038BB">
        <w:rPr>
          <w:rFonts w:eastAsia="Times New Roman"/>
          <w:sz w:val="24"/>
          <w:szCs w:val="24"/>
          <w:lang w:val="ru-RU"/>
        </w:rPr>
        <w:t xml:space="preserve"> </w:t>
      </w:r>
      <w:r w:rsidRPr="00B038BB">
        <w:rPr>
          <w:rFonts w:eastAsia="Times New Roman"/>
          <w:sz w:val="24"/>
          <w:szCs w:val="24"/>
          <w:lang w:val="ru-RU" w:eastAsia="ru-RU"/>
        </w:rPr>
        <w:t>в течение 3-х рабочих дней со дня, следующего за днём  заключения, расторжения или исполнения таких договоров, с приложением документов, подтверждающих фактический размер обязательств по таким договорам.</w:t>
      </w:r>
    </w:p>
    <w:p w14:paraId="589490D8"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Уведомление должно содержать:</w:t>
      </w:r>
    </w:p>
    <w:p w14:paraId="56859C16"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 xml:space="preserve">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w:t>
      </w:r>
      <w:r w:rsidRPr="00B038BB">
        <w:rPr>
          <w:rFonts w:eastAsia="Times New Roman"/>
          <w:sz w:val="24"/>
          <w:szCs w:val="24"/>
          <w:lang w:val="ru-RU" w:eastAsia="ru-RU"/>
        </w:rPr>
        <w:lastRenderedPageBreak/>
        <w:t>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14:paraId="5EC1EE3A"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б) сведения о заключенном договоре:</w:t>
      </w:r>
    </w:p>
    <w:p w14:paraId="50DD1909"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предмет;</w:t>
      </w:r>
    </w:p>
    <w:p w14:paraId="4D1652AC"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фактический размер обязательств;</w:t>
      </w:r>
    </w:p>
    <w:p w14:paraId="6C6E799B"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14:paraId="653C2971"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информация об исполнении обязательств (акты приемки результатов выполненных работ);</w:t>
      </w:r>
    </w:p>
    <w:p w14:paraId="500EB0E3"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размер и обеспечение аванса;</w:t>
      </w:r>
    </w:p>
    <w:p w14:paraId="5EA4D053"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информация об обеспечении обязательств по договору.</w:t>
      </w:r>
    </w:p>
    <w:p w14:paraId="73D8F483"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К уведомлению прилагаются копии документов (договоры, дополнительные соглашения к ним, акты приемки результата работ,</w:t>
      </w:r>
      <w:r w:rsidRPr="00B038BB">
        <w:rPr>
          <w:sz w:val="24"/>
          <w:szCs w:val="24"/>
          <w:lang w:val="ru-RU"/>
        </w:rPr>
        <w:t xml:space="preserve"> банковские гарантии, договоры страхования</w:t>
      </w:r>
      <w:r w:rsidRPr="00B038BB">
        <w:rPr>
          <w:rFonts w:eastAsia="Times New Roman"/>
          <w:sz w:val="24"/>
          <w:szCs w:val="24"/>
          <w:lang w:val="ru-RU" w:eastAsia="ru-RU"/>
        </w:rPr>
        <w:t>), подтверждающие сведения, указанные в пункте 6.5.</w:t>
      </w:r>
    </w:p>
    <w:p w14:paraId="65294929" w14:textId="77777777" w:rsidR="00B53470" w:rsidRPr="00B038BB" w:rsidRDefault="00B53470" w:rsidP="00B53470">
      <w:pPr>
        <w:tabs>
          <w:tab w:val="left" w:pos="-567"/>
        </w:tabs>
        <w:spacing w:line="276" w:lineRule="auto"/>
        <w:ind w:firstLine="0"/>
        <w:rPr>
          <w:rFonts w:eastAsia="Calibri"/>
          <w:sz w:val="24"/>
          <w:szCs w:val="24"/>
          <w:lang w:val="ru-RU"/>
        </w:rPr>
      </w:pPr>
      <w:r w:rsidRPr="00B038BB">
        <w:rPr>
          <w:rFonts w:eastAsia="Calibri"/>
          <w:sz w:val="24"/>
          <w:szCs w:val="24"/>
          <w:lang w:val="ru-RU"/>
        </w:rPr>
        <w:tab/>
        <w:t>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действующим законодательством.</w:t>
      </w:r>
    </w:p>
    <w:p w14:paraId="7BE8A898" w14:textId="77777777" w:rsidR="00B53470" w:rsidRPr="00B038BB" w:rsidRDefault="00B53470" w:rsidP="00B53470">
      <w:pPr>
        <w:tabs>
          <w:tab w:val="left" w:pos="1275"/>
        </w:tabs>
        <w:spacing w:line="276" w:lineRule="auto"/>
        <w:ind w:left="142" w:firstLine="425"/>
        <w:rPr>
          <w:rFonts w:eastAsia="Calibri"/>
          <w:sz w:val="24"/>
          <w:szCs w:val="24"/>
          <w:lang w:val="ru-RU"/>
        </w:rPr>
      </w:pPr>
      <w:r w:rsidRPr="00B038BB">
        <w:rPr>
          <w:rFonts w:eastAsia="Calibri"/>
          <w:sz w:val="24"/>
          <w:szCs w:val="24"/>
          <w:lang w:val="ru-RU"/>
        </w:rPr>
        <w:t>При осуществлении указанного контроля учитываются обязательства по договорам, указанным в пункте 6.3 Правил.</w:t>
      </w:r>
    </w:p>
    <w:p w14:paraId="2798D558" w14:textId="77777777" w:rsidR="00B53470" w:rsidRPr="00B038BB" w:rsidRDefault="00B53470" w:rsidP="00B53470">
      <w:pPr>
        <w:tabs>
          <w:tab w:val="left" w:pos="851"/>
        </w:tabs>
        <w:spacing w:line="276" w:lineRule="auto"/>
        <w:ind w:firstLine="700"/>
        <w:rPr>
          <w:rFonts w:eastAsia="Calibri"/>
          <w:sz w:val="24"/>
          <w:szCs w:val="24"/>
          <w:lang w:val="ru-RU"/>
        </w:rPr>
      </w:pPr>
      <w:r w:rsidRPr="00B038BB">
        <w:rPr>
          <w:rFonts w:eastAsia="Calibri"/>
          <w:sz w:val="24"/>
          <w:szCs w:val="24"/>
          <w:lang w:val="ru-RU"/>
        </w:rPr>
        <w:t>6.6 При проведении расчета фактического совокупного размера обязательств члена Союза 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строительного подряда, договорам подряда на осуществление сноса исполненными на основании акта приемки результатов работ.</w:t>
      </w:r>
    </w:p>
    <w:p w14:paraId="2D3D49D7" w14:textId="77777777" w:rsidR="00B53470" w:rsidRPr="00B038BB" w:rsidRDefault="00B53470" w:rsidP="00B53470">
      <w:pPr>
        <w:tabs>
          <w:tab w:val="left" w:pos="851"/>
        </w:tabs>
        <w:spacing w:line="276" w:lineRule="auto"/>
        <w:ind w:firstLine="700"/>
        <w:rPr>
          <w:rFonts w:eastAsia="Calibri"/>
          <w:sz w:val="24"/>
          <w:szCs w:val="24"/>
          <w:lang w:val="ru-RU"/>
        </w:rPr>
      </w:pPr>
      <w:r w:rsidRPr="00B038BB">
        <w:rPr>
          <w:rFonts w:eastAsia="Calibri"/>
          <w:sz w:val="24"/>
          <w:szCs w:val="24"/>
          <w:lang w:val="ru-RU"/>
        </w:rPr>
        <w:t xml:space="preserve">6.7 Если по результатам осуществления контроля Союзом установлено, что фактический совокупный размер обязательств члена Союза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превышает предельный размер обязательств, исходя из которого этим членом Союза был внесен взнос в компенсационный фонд обеспечения договорных обязательств, Союз в трехдневный срок после установления этого факта, направляет ему предупреждение о превышении установленного в соответствии с Градостроительным Кодексом РФ уровня ответственности члена Союза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w:t>
      </w:r>
      <w:r w:rsidRPr="00B038BB">
        <w:rPr>
          <w:rFonts w:eastAsia="Calibri"/>
          <w:sz w:val="24"/>
          <w:szCs w:val="24"/>
          <w:lang w:val="ru-RU"/>
        </w:rPr>
        <w:lastRenderedPageBreak/>
        <w:t>ответственности члена Союза, соответствующего фактическому совокупному размеру обязательств такого члена.</w:t>
      </w:r>
    </w:p>
    <w:p w14:paraId="234691C7" w14:textId="77777777" w:rsidR="00B53470" w:rsidRPr="00B038BB" w:rsidRDefault="00B53470" w:rsidP="00B53470">
      <w:pPr>
        <w:widowControl w:val="0"/>
        <w:numPr>
          <w:ilvl w:val="0"/>
          <w:numId w:val="10"/>
        </w:numPr>
        <w:tabs>
          <w:tab w:val="left" w:pos="1275"/>
        </w:tabs>
        <w:spacing w:before="240" w:after="120" w:line="276" w:lineRule="auto"/>
        <w:jc w:val="left"/>
        <w:rPr>
          <w:rFonts w:eastAsia="Calibri"/>
          <w:b/>
          <w:sz w:val="24"/>
          <w:szCs w:val="24"/>
        </w:rPr>
      </w:pPr>
      <w:proofErr w:type="spellStart"/>
      <w:r w:rsidRPr="00B038BB">
        <w:rPr>
          <w:rFonts w:eastAsia="Calibri"/>
          <w:b/>
          <w:sz w:val="24"/>
          <w:szCs w:val="24"/>
        </w:rPr>
        <w:t>Результаты</w:t>
      </w:r>
      <w:proofErr w:type="spellEnd"/>
      <w:r w:rsidRPr="00B038BB">
        <w:rPr>
          <w:rFonts w:eastAsia="Calibri"/>
          <w:b/>
          <w:sz w:val="24"/>
          <w:szCs w:val="24"/>
        </w:rPr>
        <w:t xml:space="preserve"> </w:t>
      </w:r>
      <w:proofErr w:type="spellStart"/>
      <w:r w:rsidRPr="00B038BB">
        <w:rPr>
          <w:rFonts w:eastAsia="Calibri"/>
          <w:b/>
          <w:sz w:val="24"/>
          <w:szCs w:val="24"/>
        </w:rPr>
        <w:t>проверки</w:t>
      </w:r>
      <w:bookmarkEnd w:id="2"/>
      <w:proofErr w:type="spellEnd"/>
      <w:r w:rsidRPr="00B038BB">
        <w:rPr>
          <w:rFonts w:eastAsia="Calibri"/>
          <w:b/>
          <w:sz w:val="24"/>
          <w:szCs w:val="24"/>
        </w:rPr>
        <w:t>.</w:t>
      </w:r>
    </w:p>
    <w:p w14:paraId="65533C82" w14:textId="77777777" w:rsidR="00B53470" w:rsidRPr="00B038BB" w:rsidRDefault="00B53470" w:rsidP="00B53470">
      <w:pPr>
        <w:tabs>
          <w:tab w:val="left" w:pos="567"/>
        </w:tabs>
        <w:spacing w:line="276" w:lineRule="auto"/>
        <w:ind w:firstLine="567"/>
        <w:rPr>
          <w:rFonts w:eastAsia="Calibri"/>
          <w:sz w:val="24"/>
          <w:szCs w:val="24"/>
          <w:lang w:val="ru-RU"/>
        </w:rPr>
      </w:pPr>
      <w:r w:rsidRPr="00B038BB">
        <w:rPr>
          <w:rFonts w:eastAsia="Calibri"/>
          <w:sz w:val="24"/>
          <w:szCs w:val="24"/>
          <w:lang w:val="ru-RU"/>
        </w:rPr>
        <w:t>7.1 По результатам каждой проверки лица, участвующие в проверке, составляют акт в двух экземплярах, в котором указывается:</w:t>
      </w:r>
    </w:p>
    <w:p w14:paraId="4545306D"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а) дата и место составления акта проверки;</w:t>
      </w:r>
    </w:p>
    <w:p w14:paraId="0A5FA057"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б) основание для проведения проверки;</w:t>
      </w:r>
    </w:p>
    <w:p w14:paraId="1196DBD0"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в) фамилии и инициалы, должности членов комиссии или должностного лица, проводившего проверку;</w:t>
      </w:r>
    </w:p>
    <w:p w14:paraId="637B627F"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 xml:space="preserve">г) </w:t>
      </w:r>
      <w:r w:rsidRPr="00B038BB">
        <w:rPr>
          <w:rFonts w:eastAsia="Times New Roman"/>
          <w:sz w:val="24"/>
          <w:szCs w:val="24"/>
          <w:lang w:val="ru-RU"/>
        </w:rPr>
        <w:t>наименование проверяемого юридического лица или фамилия, имя и отчество индивидуального предпринимателя</w:t>
      </w:r>
    </w:p>
    <w:p w14:paraId="0F7E9B39"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д) дата, время, продолжительность и место проведения проверки;</w:t>
      </w:r>
    </w:p>
    <w:p w14:paraId="0715A191"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е) сведения о результатах проверки;</w:t>
      </w:r>
    </w:p>
    <w:p w14:paraId="63E3F291"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ж)</w:t>
      </w:r>
      <w:r w:rsidRPr="00B038BB">
        <w:rPr>
          <w:rFonts w:eastAsia="Times New Roman"/>
          <w:sz w:val="24"/>
          <w:szCs w:val="24"/>
          <w:lang w:val="ru-RU"/>
        </w:rPr>
        <w:t xml:space="preserve"> сведения об ознакомлении или отказе в ознакомлении с актом проверки;</w:t>
      </w:r>
    </w:p>
    <w:p w14:paraId="3ADD9C0A"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з) подписи лиц, проводивших проверку.</w:t>
      </w:r>
    </w:p>
    <w:p w14:paraId="62B7ECAB" w14:textId="77777777" w:rsidR="00B53470" w:rsidRPr="00B038BB" w:rsidRDefault="00B53470" w:rsidP="00B53470">
      <w:pPr>
        <w:spacing w:line="276" w:lineRule="auto"/>
        <w:ind w:firstLine="567"/>
        <w:rPr>
          <w:rFonts w:eastAsia="Calibri"/>
          <w:sz w:val="24"/>
          <w:szCs w:val="24"/>
          <w:lang w:val="ru-RU"/>
        </w:rPr>
      </w:pPr>
      <w:r w:rsidRPr="00B038BB">
        <w:rPr>
          <w:rFonts w:eastAsia="Calibri"/>
          <w:sz w:val="24"/>
          <w:szCs w:val="24"/>
          <w:lang w:val="ru-RU"/>
        </w:rPr>
        <w:t>Один экземпляр акта выдается проверяемому члену саморегулируемой организации, второй остается в делах саморегулируемой организации.</w:t>
      </w:r>
    </w:p>
    <w:p w14:paraId="44FF4F70" w14:textId="77777777" w:rsidR="00B53470" w:rsidRPr="00B038BB" w:rsidRDefault="00B53470" w:rsidP="00B53470">
      <w:pPr>
        <w:widowControl w:val="0"/>
        <w:numPr>
          <w:ilvl w:val="1"/>
          <w:numId w:val="5"/>
        </w:numPr>
        <w:tabs>
          <w:tab w:val="left" w:pos="851"/>
        </w:tabs>
        <w:spacing w:line="276" w:lineRule="auto"/>
        <w:ind w:left="0" w:firstLine="567"/>
        <w:rPr>
          <w:rFonts w:eastAsia="Calibri"/>
          <w:sz w:val="24"/>
          <w:szCs w:val="24"/>
          <w:lang w:val="ru-RU"/>
        </w:rPr>
      </w:pPr>
      <w:r w:rsidRPr="00B038BB">
        <w:rPr>
          <w:rFonts w:eastAsia="Calibri"/>
          <w:sz w:val="24"/>
          <w:szCs w:val="24"/>
          <w:lang w:val="ru-RU"/>
        </w:rPr>
        <w:t>Выявленные нарушения в обязательном порядке подлежат рассмотрению на Контрольной комиссии Союза за исключением случая, когда нарушения устранены в период проверки.</w:t>
      </w:r>
    </w:p>
    <w:p w14:paraId="11974412" w14:textId="77777777" w:rsidR="00B53470" w:rsidRPr="00B038BB" w:rsidRDefault="00B53470" w:rsidP="00B53470">
      <w:pPr>
        <w:widowControl w:val="0"/>
        <w:numPr>
          <w:ilvl w:val="1"/>
          <w:numId w:val="5"/>
        </w:numPr>
        <w:tabs>
          <w:tab w:val="left" w:pos="851"/>
        </w:tabs>
        <w:spacing w:line="276" w:lineRule="auto"/>
        <w:ind w:left="0" w:firstLine="567"/>
        <w:rPr>
          <w:rFonts w:eastAsia="Calibri"/>
          <w:sz w:val="24"/>
          <w:szCs w:val="24"/>
          <w:lang w:val="ru-RU"/>
        </w:rPr>
      </w:pPr>
      <w:r w:rsidRPr="00B038BB">
        <w:rPr>
          <w:rFonts w:eastAsia="Calibri"/>
          <w:sz w:val="24"/>
          <w:szCs w:val="24"/>
          <w:lang w:val="ru-RU"/>
        </w:rPr>
        <w:t>Член саморегулируемой организации, в отношении которого проводилась проверка, в случае несогласия с фактами, выводами, изложенными в акте проверки, в течение пяти дней с даты получения акта проверки вправе представить в саморегулируемую организацию в письменной форме возражения в отношении акта проверки в целом или его отдельных положений с приложением к таким возражениям документов, подтверждающих обоснованность этих возражений, или их заверенные копии, либо в согласованный срок передать их в саморегулируемую организацию.</w:t>
      </w:r>
    </w:p>
    <w:p w14:paraId="731B2BD8" w14:textId="77777777" w:rsidR="00B53470" w:rsidRPr="00B038BB" w:rsidRDefault="00B53470" w:rsidP="00B53470">
      <w:pPr>
        <w:widowControl w:val="0"/>
        <w:numPr>
          <w:ilvl w:val="1"/>
          <w:numId w:val="5"/>
        </w:numPr>
        <w:tabs>
          <w:tab w:val="left" w:pos="851"/>
        </w:tabs>
        <w:spacing w:line="276" w:lineRule="auto"/>
        <w:ind w:left="0" w:firstLine="567"/>
        <w:rPr>
          <w:rFonts w:eastAsia="Calibri"/>
          <w:sz w:val="24"/>
          <w:szCs w:val="24"/>
          <w:lang w:val="ru-RU"/>
        </w:rPr>
      </w:pPr>
      <w:r w:rsidRPr="00B038BB">
        <w:rPr>
          <w:rFonts w:eastAsia="Calibri"/>
          <w:sz w:val="24"/>
          <w:szCs w:val="24"/>
          <w:lang w:val="ru-RU"/>
        </w:rPr>
        <w:t>Акты проверок, уведомления, письма, иные юридически значимые сообщения могут быть направлены члену Союза любым из следующих способов:</w:t>
      </w:r>
    </w:p>
    <w:p w14:paraId="746DFE58" w14:textId="77777777" w:rsidR="00B53470" w:rsidRPr="00B038BB" w:rsidRDefault="00B53470" w:rsidP="00B53470">
      <w:pPr>
        <w:tabs>
          <w:tab w:val="left" w:pos="851"/>
        </w:tabs>
        <w:spacing w:line="276" w:lineRule="auto"/>
        <w:ind w:firstLine="0"/>
        <w:rPr>
          <w:rFonts w:eastAsia="Calibri"/>
          <w:sz w:val="24"/>
          <w:szCs w:val="24"/>
          <w:lang w:val="ru-RU"/>
        </w:rPr>
      </w:pPr>
      <w:r w:rsidRPr="00B038BB">
        <w:rPr>
          <w:rFonts w:eastAsia="Calibri"/>
          <w:sz w:val="24"/>
          <w:szCs w:val="24"/>
          <w:lang w:val="ru-RU"/>
        </w:rPr>
        <w:t>- заказным письмом с уведомлением о вручении;</w:t>
      </w:r>
    </w:p>
    <w:p w14:paraId="3AC35FFE" w14:textId="77777777" w:rsidR="00B53470" w:rsidRPr="00B038BB" w:rsidRDefault="00B53470" w:rsidP="00B53470">
      <w:pPr>
        <w:tabs>
          <w:tab w:val="left" w:pos="851"/>
        </w:tabs>
        <w:spacing w:line="276" w:lineRule="auto"/>
        <w:ind w:firstLine="0"/>
        <w:rPr>
          <w:rFonts w:eastAsia="Calibri"/>
          <w:sz w:val="24"/>
          <w:szCs w:val="24"/>
          <w:lang w:val="ru-RU"/>
        </w:rPr>
      </w:pPr>
      <w:r w:rsidRPr="00B038BB">
        <w:rPr>
          <w:rFonts w:eastAsia="Calibri"/>
          <w:sz w:val="24"/>
          <w:szCs w:val="24"/>
          <w:lang w:val="ru-RU"/>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14:paraId="74466E02" w14:textId="77777777" w:rsidR="00B53470" w:rsidRPr="00B038BB" w:rsidRDefault="00B53470" w:rsidP="00B53470">
      <w:pPr>
        <w:tabs>
          <w:tab w:val="left" w:pos="851"/>
        </w:tabs>
        <w:spacing w:line="276" w:lineRule="auto"/>
        <w:ind w:firstLine="0"/>
        <w:rPr>
          <w:rFonts w:eastAsia="Calibri"/>
          <w:sz w:val="24"/>
          <w:szCs w:val="24"/>
          <w:lang w:val="ru-RU"/>
        </w:rPr>
      </w:pPr>
      <w:r w:rsidRPr="00B038BB">
        <w:rPr>
          <w:rFonts w:eastAsia="Calibri"/>
          <w:sz w:val="24"/>
          <w:szCs w:val="24"/>
          <w:lang w:val="ru-RU"/>
        </w:rPr>
        <w:t>- по официальной электронной почте, указанной членом Союза.</w:t>
      </w:r>
    </w:p>
    <w:p w14:paraId="4CF741A8" w14:textId="77777777" w:rsidR="00B53470" w:rsidRPr="00B038BB" w:rsidRDefault="00B53470" w:rsidP="00B53470">
      <w:pPr>
        <w:tabs>
          <w:tab w:val="left" w:pos="851"/>
        </w:tabs>
        <w:spacing w:line="276" w:lineRule="auto"/>
        <w:ind w:left="284" w:firstLine="0"/>
        <w:rPr>
          <w:rFonts w:eastAsia="Calibri"/>
          <w:sz w:val="24"/>
          <w:szCs w:val="24"/>
          <w:lang w:val="ru-RU"/>
        </w:rPr>
      </w:pPr>
    </w:p>
    <w:p w14:paraId="449E987B" w14:textId="77777777" w:rsidR="00B53470" w:rsidRPr="00B038BB" w:rsidRDefault="00B53470" w:rsidP="00B53470">
      <w:pPr>
        <w:widowControl w:val="0"/>
        <w:numPr>
          <w:ilvl w:val="0"/>
          <w:numId w:val="10"/>
        </w:numPr>
        <w:tabs>
          <w:tab w:val="left" w:pos="851"/>
        </w:tabs>
        <w:spacing w:line="276" w:lineRule="auto"/>
        <w:rPr>
          <w:rFonts w:eastAsia="Calibri"/>
          <w:b/>
          <w:sz w:val="24"/>
          <w:szCs w:val="24"/>
        </w:rPr>
      </w:pPr>
      <w:proofErr w:type="spellStart"/>
      <w:r w:rsidRPr="00B038BB">
        <w:rPr>
          <w:rFonts w:eastAsia="Calibri"/>
          <w:b/>
          <w:sz w:val="24"/>
          <w:szCs w:val="24"/>
        </w:rPr>
        <w:t>Заключительные</w:t>
      </w:r>
      <w:proofErr w:type="spellEnd"/>
      <w:r w:rsidRPr="00B038BB">
        <w:rPr>
          <w:rFonts w:eastAsia="Calibri"/>
          <w:b/>
          <w:sz w:val="24"/>
          <w:szCs w:val="24"/>
        </w:rPr>
        <w:t xml:space="preserve"> </w:t>
      </w:r>
      <w:proofErr w:type="spellStart"/>
      <w:r w:rsidRPr="00B038BB">
        <w:rPr>
          <w:rFonts w:eastAsia="Calibri"/>
          <w:b/>
          <w:sz w:val="24"/>
          <w:szCs w:val="24"/>
        </w:rPr>
        <w:t>положения</w:t>
      </w:r>
      <w:proofErr w:type="spellEnd"/>
      <w:r w:rsidRPr="00B038BB">
        <w:rPr>
          <w:rFonts w:eastAsia="Calibri"/>
          <w:b/>
          <w:sz w:val="24"/>
          <w:szCs w:val="24"/>
        </w:rPr>
        <w:t>.</w:t>
      </w:r>
    </w:p>
    <w:p w14:paraId="134C8758" w14:textId="77777777" w:rsidR="00B53470" w:rsidRPr="00B038BB" w:rsidRDefault="00B53470" w:rsidP="00B53470">
      <w:pPr>
        <w:spacing w:line="276" w:lineRule="auto"/>
        <w:rPr>
          <w:rFonts w:eastAsia="Calibri"/>
          <w:sz w:val="24"/>
          <w:szCs w:val="24"/>
        </w:rPr>
      </w:pPr>
    </w:p>
    <w:p w14:paraId="79F0FA94" w14:textId="77777777" w:rsidR="00B53470" w:rsidRPr="00B038BB" w:rsidRDefault="00B53470" w:rsidP="00B53470">
      <w:pPr>
        <w:pStyle w:val="a3"/>
        <w:spacing w:line="276" w:lineRule="auto"/>
        <w:ind w:firstLine="567"/>
        <w:rPr>
          <w:rFonts w:eastAsia="Calibri"/>
          <w:sz w:val="24"/>
          <w:szCs w:val="24"/>
          <w:lang w:val="ru-RU"/>
        </w:rPr>
      </w:pPr>
      <w:r w:rsidRPr="00B038BB">
        <w:rPr>
          <w:rFonts w:eastAsia="Calibri"/>
          <w:sz w:val="24"/>
          <w:szCs w:val="24"/>
          <w:lang w:val="ru-RU"/>
        </w:rPr>
        <w:t>8.1.</w:t>
      </w:r>
      <w:r w:rsidRPr="00B038BB">
        <w:rPr>
          <w:rFonts w:eastAsia="Calibri"/>
          <w:sz w:val="24"/>
          <w:szCs w:val="24"/>
          <w:lang w:val="ru-RU"/>
        </w:rPr>
        <w:tab/>
        <w:t xml:space="preserve"> Настоящие Правила, изменения, внесенные в настоящие Правила, решения о признании настоящих Правил утратившими силу вступают в силу не ранее чем через десять дней после дня их принятия.</w:t>
      </w:r>
    </w:p>
    <w:p w14:paraId="2CCA0823" w14:textId="77777777" w:rsidR="00B53470" w:rsidRPr="00B038BB" w:rsidRDefault="00B53470" w:rsidP="00B53470">
      <w:pPr>
        <w:pStyle w:val="a3"/>
        <w:spacing w:line="276" w:lineRule="auto"/>
        <w:ind w:firstLine="567"/>
        <w:rPr>
          <w:rFonts w:eastAsia="Calibri"/>
          <w:sz w:val="24"/>
          <w:szCs w:val="24"/>
          <w:lang w:val="ru-RU"/>
        </w:rPr>
      </w:pPr>
      <w:r w:rsidRPr="00B038BB">
        <w:rPr>
          <w:sz w:val="24"/>
          <w:szCs w:val="24"/>
          <w:lang w:val="ru-RU"/>
        </w:rPr>
        <w:t xml:space="preserve">8.2. Настоящие Правила не должны противоречить законам и иным нормативным актам Российской Федерации, а также Уставу Союза. В случае, если законами и иными нормативными актами Российской Федерации, а также Уставом Союза установлены иные </w:t>
      </w:r>
      <w:r w:rsidRPr="00B038BB">
        <w:rPr>
          <w:sz w:val="24"/>
          <w:szCs w:val="24"/>
          <w:lang w:val="ru-RU"/>
        </w:rPr>
        <w:lastRenderedPageBreak/>
        <w:t>правила, чем предусмотрены настоящим документом, то применяются правила, установленные законами и иными нормативными актами Российской Федерации, а также Уставом Союза.</w:t>
      </w:r>
    </w:p>
    <w:p w14:paraId="5DA6F0AB" w14:textId="77777777" w:rsidR="00B53470" w:rsidRPr="00B038BB" w:rsidRDefault="00B53470" w:rsidP="00B53470">
      <w:pPr>
        <w:pStyle w:val="a3"/>
        <w:spacing w:line="276" w:lineRule="auto"/>
        <w:ind w:firstLine="567"/>
        <w:rPr>
          <w:rFonts w:eastAsia="Calibri"/>
          <w:sz w:val="24"/>
          <w:szCs w:val="24"/>
          <w:lang w:val="ru-RU"/>
        </w:rPr>
      </w:pPr>
      <w:r w:rsidRPr="00B038BB">
        <w:rPr>
          <w:sz w:val="24"/>
          <w:szCs w:val="24"/>
          <w:lang w:val="ru-RU"/>
        </w:rPr>
        <w:t>8.3. В случае, если правилами саморегулирования, утвержденными Национальным объединением саморегулируемых организаций установлены иные требования, чем предусмотрены настоящими Правилами контроля, то следует руководствоваться Правилами саморегулирования. Изменения в Правила контроля вносятся на очередном общем собрании членов Союза.</w:t>
      </w:r>
    </w:p>
    <w:p w14:paraId="686BB4AC" w14:textId="77777777" w:rsidR="00BB7763" w:rsidRPr="00B53470" w:rsidRDefault="00BB7763">
      <w:pPr>
        <w:rPr>
          <w:lang w:val="ru-RU"/>
        </w:rPr>
      </w:pPr>
    </w:p>
    <w:sectPr w:rsidR="00BB7763" w:rsidRPr="00B53470" w:rsidSect="00CC25D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4F96" w14:textId="77777777" w:rsidR="00B53470" w:rsidRDefault="00B53470" w:rsidP="00B53470">
      <w:r>
        <w:separator/>
      </w:r>
    </w:p>
  </w:endnote>
  <w:endnote w:type="continuationSeparator" w:id="0">
    <w:p w14:paraId="6F09D112" w14:textId="77777777" w:rsidR="00B53470" w:rsidRDefault="00B53470" w:rsidP="00B5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6A25" w14:textId="77777777" w:rsidR="00CC25DA" w:rsidRDefault="00CC25D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41949"/>
      <w:docPartObj>
        <w:docPartGallery w:val="Page Numbers (Bottom of Page)"/>
        <w:docPartUnique/>
      </w:docPartObj>
    </w:sdtPr>
    <w:sdtEndPr>
      <w:rPr>
        <w:sz w:val="24"/>
        <w:szCs w:val="24"/>
      </w:rPr>
    </w:sdtEndPr>
    <w:sdtContent>
      <w:p w14:paraId="0FE54A55" w14:textId="339593BD" w:rsidR="00B53470" w:rsidRPr="00B53470" w:rsidRDefault="00B53470">
        <w:pPr>
          <w:pStyle w:val="ad"/>
          <w:jc w:val="center"/>
          <w:rPr>
            <w:sz w:val="24"/>
            <w:szCs w:val="24"/>
          </w:rPr>
        </w:pPr>
        <w:r w:rsidRPr="00B53470">
          <w:rPr>
            <w:sz w:val="24"/>
            <w:szCs w:val="24"/>
          </w:rPr>
          <w:fldChar w:fldCharType="begin"/>
        </w:r>
        <w:r w:rsidRPr="00B53470">
          <w:rPr>
            <w:sz w:val="24"/>
            <w:szCs w:val="24"/>
          </w:rPr>
          <w:instrText>PAGE   \* MERGEFORMAT</w:instrText>
        </w:r>
        <w:r w:rsidRPr="00B53470">
          <w:rPr>
            <w:sz w:val="24"/>
            <w:szCs w:val="24"/>
          </w:rPr>
          <w:fldChar w:fldCharType="separate"/>
        </w:r>
        <w:r w:rsidRPr="00B53470">
          <w:rPr>
            <w:sz w:val="24"/>
            <w:szCs w:val="24"/>
            <w:lang w:val="ru-RU"/>
          </w:rPr>
          <w:t>2</w:t>
        </w:r>
        <w:r w:rsidRPr="00B53470">
          <w:rPr>
            <w:sz w:val="24"/>
            <w:szCs w:val="24"/>
          </w:rPr>
          <w:fldChar w:fldCharType="end"/>
        </w:r>
      </w:p>
    </w:sdtContent>
  </w:sdt>
  <w:p w14:paraId="288CD4BB" w14:textId="77777777" w:rsidR="00B53470" w:rsidRDefault="00B5347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33D6" w14:textId="77777777" w:rsidR="00CC25DA" w:rsidRDefault="00CC25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178A" w14:textId="77777777" w:rsidR="00B53470" w:rsidRDefault="00B53470" w:rsidP="00B53470">
      <w:r>
        <w:separator/>
      </w:r>
    </w:p>
  </w:footnote>
  <w:footnote w:type="continuationSeparator" w:id="0">
    <w:p w14:paraId="6CAD7B3D" w14:textId="77777777" w:rsidR="00B53470" w:rsidRDefault="00B53470" w:rsidP="00B53470">
      <w:r>
        <w:continuationSeparator/>
      </w:r>
    </w:p>
  </w:footnote>
  <w:footnote w:id="1">
    <w:p w14:paraId="57FA9054" w14:textId="77777777" w:rsidR="00B53470" w:rsidRPr="00F3332D" w:rsidRDefault="00B53470" w:rsidP="00B53470">
      <w:pPr>
        <w:pStyle w:val="a8"/>
        <w:keepLines/>
        <w:widowControl w:val="0"/>
        <w:spacing w:line="264" w:lineRule="auto"/>
        <w:jc w:val="both"/>
        <w:rPr>
          <w:sz w:val="18"/>
          <w:szCs w:val="18"/>
        </w:rPr>
      </w:pPr>
      <w:r w:rsidRPr="00F3332D">
        <w:rPr>
          <w:rStyle w:val="aa"/>
          <w:rFonts w:eastAsia="Calibri"/>
          <w:sz w:val="18"/>
          <w:szCs w:val="18"/>
        </w:rPr>
        <w:footnoteRef/>
      </w:r>
      <w:r w:rsidRPr="00F3332D">
        <w:rPr>
          <w:sz w:val="18"/>
          <w:szCs w:val="18"/>
        </w:rPr>
        <w:t xml:space="preserve"> Под </w:t>
      </w:r>
      <w:r w:rsidRPr="00F3332D">
        <w:rPr>
          <w:i/>
          <w:sz w:val="18"/>
          <w:szCs w:val="18"/>
        </w:rPr>
        <w:t>ненадлежащим исполнением</w:t>
      </w:r>
      <w:r w:rsidRPr="00F3332D">
        <w:rPr>
          <w:sz w:val="18"/>
          <w:szCs w:val="18"/>
        </w:rPr>
        <w:t xml:space="preserve"> договорного обязательства в ГК РФ понимается его исполнение при нарушении отдельных условий договора, когда в целом обязательство сохраняет свою силу.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A225" w14:textId="77777777" w:rsidR="00CC25DA" w:rsidRDefault="00CC25D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B07D" w14:textId="77777777" w:rsidR="00CC25DA" w:rsidRDefault="00CC25D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0E97" w14:textId="77777777" w:rsidR="00CC25DA" w:rsidRDefault="00CC25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DCE"/>
    <w:multiLevelType w:val="multilevel"/>
    <w:tmpl w:val="4418B2A8"/>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EB56C44"/>
    <w:multiLevelType w:val="multilevel"/>
    <w:tmpl w:val="657260D2"/>
    <w:lvl w:ilvl="0">
      <w:start w:val="6"/>
      <w:numFmt w:val="decimal"/>
      <w:lvlText w:val="%1."/>
      <w:lvlJc w:val="left"/>
      <w:pPr>
        <w:ind w:left="450" w:hanging="450"/>
      </w:pPr>
      <w:rPr>
        <w:rFonts w:hint="default"/>
      </w:rPr>
    </w:lvl>
    <w:lvl w:ilvl="1">
      <w:start w:val="2"/>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 w15:restartNumberingAfterBreak="0">
    <w:nsid w:val="37E50C20"/>
    <w:multiLevelType w:val="multilevel"/>
    <w:tmpl w:val="9AB22DC2"/>
    <w:lvl w:ilvl="0">
      <w:start w:val="4"/>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433219C6"/>
    <w:multiLevelType w:val="multilevel"/>
    <w:tmpl w:val="E63634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BA49D4"/>
    <w:multiLevelType w:val="multilevel"/>
    <w:tmpl w:val="158E2896"/>
    <w:lvl w:ilvl="0">
      <w:start w:val="5"/>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559A4089"/>
    <w:multiLevelType w:val="multilevel"/>
    <w:tmpl w:val="0BAC3A76"/>
    <w:lvl w:ilvl="0">
      <w:start w:val="6"/>
      <w:numFmt w:val="decimal"/>
      <w:lvlText w:val="%1"/>
      <w:lvlJc w:val="left"/>
      <w:pPr>
        <w:ind w:left="375" w:hanging="375"/>
      </w:pPr>
      <w:rPr>
        <w:rFonts w:hint="default"/>
      </w:rPr>
    </w:lvl>
    <w:lvl w:ilvl="1">
      <w:start w:val="3"/>
      <w:numFmt w:val="decimal"/>
      <w:lvlText w:val="%1.%2"/>
      <w:lvlJc w:val="left"/>
      <w:pPr>
        <w:ind w:left="1227" w:hanging="37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6" w15:restartNumberingAfterBreak="0">
    <w:nsid w:val="5C6C72B0"/>
    <w:multiLevelType w:val="multilevel"/>
    <w:tmpl w:val="2F542DA8"/>
    <w:lvl w:ilvl="0">
      <w:start w:val="7"/>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5F866886"/>
    <w:multiLevelType w:val="multilevel"/>
    <w:tmpl w:val="60724968"/>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5FD9566A"/>
    <w:multiLevelType w:val="hybridMultilevel"/>
    <w:tmpl w:val="925070EC"/>
    <w:lvl w:ilvl="0" w:tplc="234EC588">
      <w:start w:val="1"/>
      <w:numFmt w:val="decimal"/>
      <w:lvlText w:val="%1)"/>
      <w:lvlJc w:val="left"/>
      <w:pPr>
        <w:ind w:left="1434" w:hanging="360"/>
      </w:pPr>
      <w:rPr>
        <w:rFonts w:hint="default"/>
        <w:color w:val="000000"/>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9" w15:restartNumberingAfterBreak="0">
    <w:nsid w:val="6FC35DCA"/>
    <w:multiLevelType w:val="multilevel"/>
    <w:tmpl w:val="E39EA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8"/>
  </w:num>
  <w:num w:numId="4">
    <w:abstractNumId w:val="5"/>
  </w:num>
  <w:num w:numId="5">
    <w:abstractNumId w:val="6"/>
  </w:num>
  <w:num w:numId="6">
    <w:abstractNumId w:val="2"/>
  </w:num>
  <w:num w:numId="7">
    <w:abstractNumId w:val="0"/>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70"/>
    <w:rsid w:val="00492C7C"/>
    <w:rsid w:val="00B53470"/>
    <w:rsid w:val="00BB7763"/>
    <w:rsid w:val="00CC2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628D"/>
  <w15:chartTrackingRefBased/>
  <w15:docId w15:val="{5CAA0354-57E8-427A-8F8D-8CF499CF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3470"/>
    <w:pPr>
      <w:spacing w:after="0" w:line="240" w:lineRule="auto"/>
      <w:ind w:firstLine="709"/>
      <w:jc w:val="both"/>
    </w:pPr>
    <w:rPr>
      <w:rFonts w:ascii="Times New Roman" w:hAnsi="Times New Roman" w:cs="Times New Roman"/>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3470"/>
  </w:style>
  <w:style w:type="paragraph" w:styleId="a5">
    <w:name w:val="No Spacing"/>
    <w:uiPriority w:val="1"/>
    <w:qFormat/>
    <w:rsid w:val="00B53470"/>
    <w:pPr>
      <w:spacing w:after="0" w:line="240" w:lineRule="auto"/>
      <w:ind w:firstLine="709"/>
      <w:jc w:val="both"/>
    </w:pPr>
    <w:rPr>
      <w:rFonts w:ascii="Times New Roman" w:hAnsi="Times New Roman" w:cs="Times New Roman"/>
      <w:sz w:val="26"/>
      <w:szCs w:val="26"/>
      <w:lang w:val="en-US"/>
    </w:rPr>
  </w:style>
  <w:style w:type="paragraph" w:styleId="a6">
    <w:name w:val="Normal (Web)"/>
    <w:basedOn w:val="a"/>
    <w:uiPriority w:val="99"/>
    <w:unhideWhenUsed/>
    <w:rsid w:val="00B53470"/>
    <w:pPr>
      <w:spacing w:before="100" w:beforeAutospacing="1" w:after="100" w:afterAutospacing="1"/>
    </w:pPr>
    <w:rPr>
      <w:sz w:val="24"/>
      <w:szCs w:val="24"/>
      <w:lang w:val="ru-RU" w:eastAsia="ru-RU"/>
    </w:rPr>
  </w:style>
  <w:style w:type="character" w:customStyle="1" w:styleId="a4">
    <w:name w:val="Абзац списка Знак"/>
    <w:link w:val="a3"/>
    <w:uiPriority w:val="34"/>
    <w:locked/>
    <w:rsid w:val="00B53470"/>
    <w:rPr>
      <w:rFonts w:ascii="Times New Roman" w:hAnsi="Times New Roman" w:cs="Times New Roman"/>
      <w:sz w:val="26"/>
      <w:szCs w:val="26"/>
      <w:lang w:val="en-US"/>
    </w:rPr>
  </w:style>
  <w:style w:type="table" w:styleId="a7">
    <w:name w:val="Table Grid"/>
    <w:basedOn w:val="a1"/>
    <w:uiPriority w:val="59"/>
    <w:rsid w:val="00B53470"/>
    <w:pPr>
      <w:spacing w:after="0" w:line="240" w:lineRule="auto"/>
      <w:ind w:firstLine="709"/>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B53470"/>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character" w:customStyle="1" w:styleId="Default0">
    <w:name w:val="Default Знак"/>
    <w:link w:val="Default"/>
    <w:rsid w:val="00B53470"/>
    <w:rPr>
      <w:rFonts w:ascii="Times New Roman" w:hAnsi="Times New Roman" w:cs="Times New Roman"/>
      <w:color w:val="000000"/>
      <w:sz w:val="24"/>
      <w:szCs w:val="24"/>
    </w:rPr>
  </w:style>
  <w:style w:type="paragraph" w:styleId="3">
    <w:name w:val="Body Text Indent 3"/>
    <w:basedOn w:val="a"/>
    <w:link w:val="30"/>
    <w:uiPriority w:val="99"/>
    <w:semiHidden/>
    <w:unhideWhenUsed/>
    <w:rsid w:val="00B53470"/>
    <w:pPr>
      <w:spacing w:after="120"/>
      <w:ind w:left="283"/>
    </w:pPr>
    <w:rPr>
      <w:sz w:val="16"/>
      <w:szCs w:val="16"/>
    </w:rPr>
  </w:style>
  <w:style w:type="character" w:customStyle="1" w:styleId="30">
    <w:name w:val="Основной текст с отступом 3 Знак"/>
    <w:basedOn w:val="a0"/>
    <w:link w:val="3"/>
    <w:uiPriority w:val="99"/>
    <w:semiHidden/>
    <w:rsid w:val="00B53470"/>
    <w:rPr>
      <w:rFonts w:ascii="Times New Roman" w:hAnsi="Times New Roman" w:cs="Times New Roman"/>
      <w:sz w:val="16"/>
      <w:szCs w:val="16"/>
      <w:lang w:val="en-US"/>
    </w:rPr>
  </w:style>
  <w:style w:type="paragraph" w:styleId="a8">
    <w:name w:val="footnote text"/>
    <w:basedOn w:val="a"/>
    <w:link w:val="a9"/>
    <w:unhideWhenUsed/>
    <w:rsid w:val="00B53470"/>
    <w:pPr>
      <w:ind w:firstLine="0"/>
      <w:jc w:val="left"/>
    </w:pPr>
    <w:rPr>
      <w:rFonts w:eastAsia="Times New Roman"/>
      <w:sz w:val="20"/>
      <w:szCs w:val="20"/>
      <w:lang w:val="ru-RU" w:eastAsia="ru-RU"/>
    </w:rPr>
  </w:style>
  <w:style w:type="character" w:customStyle="1" w:styleId="a9">
    <w:name w:val="Текст сноски Знак"/>
    <w:basedOn w:val="a0"/>
    <w:link w:val="a8"/>
    <w:rsid w:val="00B53470"/>
    <w:rPr>
      <w:rFonts w:ascii="Times New Roman" w:eastAsia="Times New Roman" w:hAnsi="Times New Roman" w:cs="Times New Roman"/>
      <w:sz w:val="20"/>
      <w:szCs w:val="20"/>
      <w:lang w:eastAsia="ru-RU"/>
    </w:rPr>
  </w:style>
  <w:style w:type="character" w:customStyle="1" w:styleId="2">
    <w:name w:val="Основной текст (2)_"/>
    <w:basedOn w:val="a0"/>
    <w:link w:val="20"/>
    <w:locked/>
    <w:rsid w:val="00B53470"/>
    <w:rPr>
      <w:rFonts w:eastAsia="Times New Roman"/>
      <w:b/>
      <w:bCs/>
      <w:sz w:val="21"/>
      <w:szCs w:val="21"/>
      <w:shd w:val="clear" w:color="auto" w:fill="FFFFFF"/>
    </w:rPr>
  </w:style>
  <w:style w:type="paragraph" w:customStyle="1" w:styleId="20">
    <w:name w:val="Основной текст (2)"/>
    <w:basedOn w:val="a"/>
    <w:link w:val="2"/>
    <w:rsid w:val="00B53470"/>
    <w:pPr>
      <w:widowControl w:val="0"/>
      <w:shd w:val="clear" w:color="auto" w:fill="FFFFFF"/>
      <w:spacing w:after="4080" w:line="250" w:lineRule="exact"/>
      <w:ind w:firstLine="0"/>
    </w:pPr>
    <w:rPr>
      <w:rFonts w:asciiTheme="minorHAnsi" w:eastAsia="Times New Roman" w:hAnsiTheme="minorHAnsi" w:cstheme="minorBidi"/>
      <w:b/>
      <w:bCs/>
      <w:sz w:val="21"/>
      <w:szCs w:val="21"/>
      <w:lang w:val="ru-RU"/>
    </w:rPr>
  </w:style>
  <w:style w:type="paragraph" w:customStyle="1" w:styleId="1">
    <w:name w:val="Без интервала1"/>
    <w:uiPriority w:val="1"/>
    <w:qFormat/>
    <w:rsid w:val="00B53470"/>
    <w:pPr>
      <w:spacing w:after="0" w:line="240" w:lineRule="auto"/>
    </w:pPr>
    <w:rPr>
      <w:rFonts w:ascii="Cambria" w:eastAsia="MS Mincho" w:hAnsi="Cambria" w:cs="Times New Roman"/>
      <w:lang w:eastAsia="ru-RU"/>
    </w:rPr>
  </w:style>
  <w:style w:type="paragraph" w:customStyle="1" w:styleId="10">
    <w:name w:val="Обычный1"/>
    <w:rsid w:val="00B53470"/>
    <w:pPr>
      <w:widowControl w:val="0"/>
      <w:snapToGrid w:val="0"/>
      <w:spacing w:before="300" w:after="0" w:line="540" w:lineRule="auto"/>
      <w:ind w:firstLine="567"/>
      <w:jc w:val="right"/>
    </w:pPr>
    <w:rPr>
      <w:rFonts w:ascii="Courier New" w:eastAsia="Times New Roman" w:hAnsi="Courier New" w:cs="Times New Roman"/>
      <w:sz w:val="16"/>
      <w:szCs w:val="20"/>
      <w:lang w:eastAsia="ru-RU"/>
    </w:rPr>
  </w:style>
  <w:style w:type="character" w:styleId="aa">
    <w:name w:val="footnote reference"/>
    <w:unhideWhenUsed/>
    <w:rsid w:val="00B53470"/>
    <w:rPr>
      <w:vertAlign w:val="superscript"/>
    </w:rPr>
  </w:style>
  <w:style w:type="paragraph" w:styleId="ab">
    <w:name w:val="header"/>
    <w:basedOn w:val="a"/>
    <w:link w:val="ac"/>
    <w:uiPriority w:val="99"/>
    <w:unhideWhenUsed/>
    <w:rsid w:val="00B53470"/>
    <w:pPr>
      <w:tabs>
        <w:tab w:val="center" w:pos="4677"/>
        <w:tab w:val="right" w:pos="9355"/>
      </w:tabs>
    </w:pPr>
  </w:style>
  <w:style w:type="character" w:customStyle="1" w:styleId="ac">
    <w:name w:val="Верхний колонтитул Знак"/>
    <w:basedOn w:val="a0"/>
    <w:link w:val="ab"/>
    <w:uiPriority w:val="99"/>
    <w:rsid w:val="00B53470"/>
    <w:rPr>
      <w:rFonts w:ascii="Times New Roman" w:hAnsi="Times New Roman" w:cs="Times New Roman"/>
      <w:sz w:val="26"/>
      <w:szCs w:val="26"/>
      <w:lang w:val="en-US"/>
    </w:rPr>
  </w:style>
  <w:style w:type="paragraph" w:styleId="ad">
    <w:name w:val="footer"/>
    <w:basedOn w:val="a"/>
    <w:link w:val="ae"/>
    <w:uiPriority w:val="99"/>
    <w:unhideWhenUsed/>
    <w:rsid w:val="00B53470"/>
    <w:pPr>
      <w:tabs>
        <w:tab w:val="center" w:pos="4677"/>
        <w:tab w:val="right" w:pos="9355"/>
      </w:tabs>
    </w:pPr>
  </w:style>
  <w:style w:type="character" w:customStyle="1" w:styleId="ae">
    <w:name w:val="Нижний колонтитул Знак"/>
    <w:basedOn w:val="a0"/>
    <w:link w:val="ad"/>
    <w:uiPriority w:val="99"/>
    <w:rsid w:val="00B53470"/>
    <w:rPr>
      <w:rFonts w:ascii="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4344</Words>
  <Characters>24761</Characters>
  <Application>Microsoft Office Word</Application>
  <DocSecurity>0</DocSecurity>
  <Lines>206</Lines>
  <Paragraphs>58</Paragraphs>
  <ScaleCrop>false</ScaleCrop>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3</cp:revision>
  <dcterms:created xsi:type="dcterms:W3CDTF">2026-02-09T06:45:00Z</dcterms:created>
  <dcterms:modified xsi:type="dcterms:W3CDTF">2026-02-09T06:48:00Z</dcterms:modified>
</cp:coreProperties>
</file>